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2EC6AA">
      <w:pPr>
        <w:spacing w:line="500" w:lineRule="exact"/>
        <w:jc w:val="center"/>
        <w:rPr>
          <w:sz w:val="44"/>
          <w:szCs w:val="44"/>
        </w:rPr>
      </w:pPr>
      <w:bookmarkStart w:id="2" w:name="_GoBack"/>
      <w:bookmarkEnd w:id="2"/>
      <w:r>
        <w:rPr>
          <w:rFonts w:hint="eastAsia"/>
          <w:sz w:val="44"/>
          <w:szCs w:val="44"/>
        </w:rPr>
        <w:t>运输服务合同</w:t>
      </w:r>
    </w:p>
    <w:p w14:paraId="1934A53B">
      <w:pPr>
        <w:widowControl/>
        <w:spacing w:line="360" w:lineRule="atLeast"/>
        <w:ind w:firstLine="3600" w:firstLineChars="1500"/>
        <w:jc w:val="right"/>
        <w:rPr>
          <w:rFonts w:hint="default" w:ascii="宋体" w:hAnsi="宋体" w:eastAsia="宋体" w:cs="宋体"/>
          <w:color w:val="333333"/>
          <w:kern w:val="0"/>
          <w:sz w:val="24"/>
          <w:szCs w:val="28"/>
          <w:lang w:val="en-US" w:eastAsia="zh-CN"/>
        </w:rPr>
      </w:pPr>
      <w:r>
        <w:rPr>
          <w:rFonts w:hint="eastAsia" w:ascii="宋体" w:hAnsi="宋体" w:cs="宋体"/>
          <w:color w:val="333333"/>
          <w:kern w:val="0"/>
          <w:sz w:val="24"/>
          <w:szCs w:val="28"/>
        </w:rPr>
        <w:t>合同编号：SCB2024</w:t>
      </w:r>
      <w:r>
        <w:rPr>
          <w:rFonts w:hint="eastAsia" w:ascii="宋体" w:hAnsi="宋体" w:cs="宋体"/>
          <w:color w:val="333333"/>
          <w:kern w:val="0"/>
          <w:sz w:val="24"/>
          <w:szCs w:val="28"/>
          <w:lang w:val="en-US" w:eastAsia="zh-CN"/>
        </w:rPr>
        <w:t>XXX</w:t>
      </w:r>
    </w:p>
    <w:p w14:paraId="47D60629">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托运方</w:t>
      </w:r>
      <w:r>
        <w:rPr>
          <w:rFonts w:hint="eastAsia" w:ascii="宋体" w:hAnsi="宋体" w:cs="宋体"/>
          <w:color w:val="333333"/>
          <w:kern w:val="0"/>
          <w:sz w:val="28"/>
          <w:szCs w:val="28"/>
          <w:lang w:eastAsia="zh-CN"/>
        </w:rPr>
        <w:t>：</w:t>
      </w:r>
      <w:r>
        <w:rPr>
          <w:rFonts w:hint="eastAsia" w:ascii="宋体" w:hAnsi="宋体" w:cs="宋体"/>
          <w:color w:val="333333"/>
          <w:kern w:val="0"/>
          <w:sz w:val="28"/>
          <w:szCs w:val="28"/>
        </w:rPr>
        <w:t>广西双钱健康产业股份有限公司</w:t>
      </w:r>
    </w:p>
    <w:p w14:paraId="559A55DE">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（以下简称甲方）</w:t>
      </w:r>
    </w:p>
    <w:p w14:paraId="64028DAD">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住所地：</w:t>
      </w:r>
    </w:p>
    <w:p w14:paraId="05C306CB">
      <w:pPr>
        <w:widowControl/>
        <w:spacing w:line="360" w:lineRule="atLeast"/>
        <w:ind w:firstLine="280" w:firstLineChars="100"/>
        <w:jc w:val="left"/>
        <w:rPr>
          <w:rFonts w:ascii="宋体" w:hAnsi="宋体" w:cs="宋体"/>
          <w:strike/>
          <w:color w:val="333333"/>
          <w:kern w:val="0"/>
          <w:sz w:val="28"/>
          <w:szCs w:val="28"/>
        </w:rPr>
      </w:pPr>
      <w:r>
        <w:rPr>
          <w:rFonts w:hint="eastAsia" w:ascii="宋体" w:hAnsi="宋体" w:cs="宋体"/>
          <w:color w:val="333333"/>
          <w:kern w:val="0"/>
          <w:sz w:val="28"/>
          <w:szCs w:val="28"/>
        </w:rPr>
        <w:t>法定代表人：</w:t>
      </w:r>
    </w:p>
    <w:p w14:paraId="59F22010">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电  话：</w:t>
      </w:r>
    </w:p>
    <w:p w14:paraId="29ADD455">
      <w:pPr>
        <w:spacing w:line="500" w:lineRule="exact"/>
        <w:rPr>
          <w:sz w:val="24"/>
        </w:rPr>
      </w:pPr>
    </w:p>
    <w:p w14:paraId="7C6EA52B">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承运方：</w:t>
      </w:r>
      <w:r>
        <w:rPr>
          <w:rFonts w:hint="eastAsia" w:ascii="宋体" w:hAnsi="宋体" w:cs="宋体"/>
          <w:strike w:val="0"/>
          <w:color w:val="333333"/>
          <w:kern w:val="0"/>
          <w:sz w:val="28"/>
          <w:szCs w:val="28"/>
          <w:lang w:val="en-US" w:eastAsia="zh-CN"/>
        </w:rPr>
        <w:t xml:space="preserve">      </w:t>
      </w:r>
      <w:r>
        <w:rPr>
          <w:rFonts w:hint="eastAsia" w:ascii="宋体" w:hAnsi="宋体" w:cs="宋体"/>
          <w:color w:val="333333"/>
          <w:kern w:val="0"/>
          <w:sz w:val="28"/>
          <w:szCs w:val="28"/>
        </w:rPr>
        <w:t xml:space="preserve">   （以下</w:t>
      </w:r>
      <w:r>
        <w:rPr>
          <w:rFonts w:ascii="宋体" w:hAnsi="宋体" w:cs="宋体"/>
          <w:color w:val="333333"/>
          <w:kern w:val="0"/>
          <w:sz w:val="28"/>
          <w:szCs w:val="28"/>
        </w:rPr>
        <w:t>简称乙方</w:t>
      </w:r>
      <w:r>
        <w:rPr>
          <w:rFonts w:hint="eastAsia" w:ascii="宋体" w:hAnsi="宋体" w:cs="宋体"/>
          <w:color w:val="333333"/>
          <w:kern w:val="0"/>
          <w:sz w:val="28"/>
          <w:szCs w:val="28"/>
        </w:rPr>
        <w:t>）</w:t>
      </w:r>
      <w:r>
        <w:rPr>
          <w:rFonts w:ascii="宋体" w:hAnsi="宋体" w:cs="宋体"/>
          <w:color w:val="333333"/>
          <w:kern w:val="0"/>
          <w:sz w:val="28"/>
          <w:szCs w:val="28"/>
        </w:rPr>
        <w:t xml:space="preserve"> </w:t>
      </w:r>
    </w:p>
    <w:p w14:paraId="5315967D">
      <w:pPr>
        <w:widowControl/>
        <w:spacing w:line="360" w:lineRule="atLeast"/>
        <w:ind w:firstLine="280" w:firstLineChars="100"/>
        <w:jc w:val="left"/>
        <w:rPr>
          <w:rFonts w:hint="eastAsia" w:ascii="宋体" w:hAnsi="宋体" w:cs="宋体"/>
          <w:color w:val="333333"/>
          <w:kern w:val="0"/>
          <w:sz w:val="28"/>
          <w:szCs w:val="28"/>
        </w:rPr>
      </w:pPr>
      <w:r>
        <w:rPr>
          <w:rFonts w:hint="eastAsia" w:ascii="宋体" w:hAnsi="宋体" w:cs="宋体"/>
          <w:color w:val="333333"/>
          <w:kern w:val="0"/>
          <w:sz w:val="28"/>
          <w:szCs w:val="28"/>
        </w:rPr>
        <w:t>住所地：</w:t>
      </w:r>
    </w:p>
    <w:p w14:paraId="2B6F5C5E">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 xml:space="preserve">法定代表人： </w:t>
      </w:r>
      <w:r>
        <w:rPr>
          <w:rFonts w:ascii="宋体" w:hAnsi="宋体" w:cs="宋体"/>
          <w:color w:val="333333"/>
          <w:kern w:val="0"/>
          <w:sz w:val="28"/>
          <w:szCs w:val="28"/>
        </w:rPr>
        <w:t xml:space="preserve"> </w:t>
      </w:r>
    </w:p>
    <w:p w14:paraId="50399DA1">
      <w:pPr>
        <w:widowControl/>
        <w:spacing w:line="360" w:lineRule="atLeast"/>
        <w:ind w:firstLine="280" w:firstLineChars="100"/>
        <w:jc w:val="left"/>
        <w:rPr>
          <w:rFonts w:ascii="宋体" w:hAnsi="宋体" w:cs="宋体"/>
          <w:color w:val="333333"/>
          <w:kern w:val="0"/>
          <w:sz w:val="28"/>
          <w:szCs w:val="28"/>
        </w:rPr>
      </w:pPr>
      <w:r>
        <w:rPr>
          <w:rFonts w:hint="eastAsia" w:ascii="宋体" w:hAnsi="宋体" w:cs="宋体"/>
          <w:color w:val="333333"/>
          <w:kern w:val="0"/>
          <w:sz w:val="28"/>
          <w:szCs w:val="28"/>
        </w:rPr>
        <w:t>电  话：</w:t>
      </w:r>
    </w:p>
    <w:p w14:paraId="157D9F50">
      <w:pPr>
        <w:spacing w:line="500" w:lineRule="exact"/>
        <w:rPr>
          <w:sz w:val="24"/>
        </w:rPr>
      </w:pPr>
    </w:p>
    <w:p w14:paraId="3AF49FA8">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依照《中华人民共和国民法典》，本着互利互惠的原则，就甲方委托乙方为甲方提供货物运输服务事宜，经双方充分协商，特签订本合同。</w:t>
      </w:r>
    </w:p>
    <w:p w14:paraId="37668C6D">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第一条 运输车辆的状况</w:t>
      </w:r>
    </w:p>
    <w:p w14:paraId="6330E06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乙方以自有车辆为甲方提供货物运输服务，车辆状况详见本合同的附件一《运输</w:t>
      </w:r>
      <w:r>
        <w:rPr>
          <w:rFonts w:ascii="宋体" w:hAnsi="宋体" w:cs="宋体"/>
          <w:color w:val="333333"/>
          <w:kern w:val="0"/>
          <w:sz w:val="28"/>
          <w:szCs w:val="28"/>
        </w:rPr>
        <w:t>服务</w:t>
      </w:r>
      <w:r>
        <w:rPr>
          <w:rFonts w:hint="eastAsia" w:ascii="宋体" w:hAnsi="宋体" w:cs="宋体"/>
          <w:color w:val="333333"/>
          <w:kern w:val="0"/>
          <w:sz w:val="28"/>
          <w:szCs w:val="28"/>
        </w:rPr>
        <w:t>货车信息登记表》。</w:t>
      </w:r>
    </w:p>
    <w:p w14:paraId="035CAAD3">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第二条 运输费用</w:t>
      </w:r>
      <w:r>
        <w:rPr>
          <w:rFonts w:ascii="宋体" w:hAnsi="宋体" w:cs="宋体"/>
          <w:color w:val="333333"/>
          <w:kern w:val="0"/>
          <w:sz w:val="28"/>
          <w:szCs w:val="28"/>
        </w:rPr>
        <w:t>结算</w:t>
      </w:r>
    </w:p>
    <w:p w14:paraId="1356C0E0">
      <w:pPr>
        <w:widowControl/>
        <w:spacing w:line="360" w:lineRule="atLeast"/>
        <w:ind w:firstLine="560"/>
        <w:jc w:val="left"/>
        <w:rPr>
          <w:rFonts w:ascii="宋体" w:hAnsi="宋体" w:cs="宋体"/>
          <w:color w:val="333333"/>
          <w:kern w:val="0"/>
          <w:sz w:val="28"/>
          <w:szCs w:val="28"/>
        </w:rPr>
      </w:pPr>
      <w:r>
        <w:rPr>
          <w:rFonts w:hint="eastAsia" w:ascii="宋体" w:hAnsi="宋体" w:cs="宋体"/>
          <w:color w:val="333333"/>
          <w:kern w:val="0"/>
          <w:sz w:val="28"/>
          <w:szCs w:val="28"/>
        </w:rPr>
        <w:t>运输费用按照实际发生的结算，收费标准详见本合同的附件二《运输服务价格表》。</w:t>
      </w:r>
    </w:p>
    <w:p w14:paraId="1B609140">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第三条 合同期限</w:t>
      </w:r>
    </w:p>
    <w:p w14:paraId="7A64C5B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自合同签订生效后</w:t>
      </w:r>
      <w:r>
        <w:rPr>
          <w:rFonts w:ascii="宋体" w:hAnsi="宋体" w:cs="宋体"/>
          <w:color w:val="333333"/>
          <w:kern w:val="0"/>
          <w:sz w:val="28"/>
          <w:szCs w:val="28"/>
        </w:rPr>
        <w:t>1</w:t>
      </w:r>
      <w:r>
        <w:rPr>
          <w:rFonts w:hint="eastAsia" w:ascii="宋体" w:hAnsi="宋体" w:cs="宋体"/>
          <w:color w:val="333333"/>
          <w:kern w:val="0"/>
          <w:sz w:val="28"/>
          <w:szCs w:val="28"/>
        </w:rPr>
        <w:t>年，从</w:t>
      </w:r>
      <w:r>
        <w:rPr>
          <w:rFonts w:hint="eastAsia" w:ascii="宋体" w:hAnsi="宋体" w:cs="宋体"/>
          <w:color w:val="333333"/>
          <w:kern w:val="0"/>
          <w:sz w:val="28"/>
          <w:szCs w:val="28"/>
          <w:u w:val="single"/>
        </w:rPr>
        <w:t>__2024__</w:t>
      </w:r>
      <w:r>
        <w:rPr>
          <w:rFonts w:hint="eastAsia" w:ascii="宋体" w:hAnsi="宋体" w:cs="宋体"/>
          <w:color w:val="333333"/>
          <w:kern w:val="0"/>
          <w:sz w:val="28"/>
          <w:szCs w:val="28"/>
        </w:rPr>
        <w:t>年</w:t>
      </w:r>
      <w:r>
        <w:rPr>
          <w:rFonts w:hint="eastAsia" w:ascii="宋体" w:hAnsi="宋体" w:cs="宋体"/>
          <w:color w:val="333333"/>
          <w:kern w:val="0"/>
          <w:sz w:val="28"/>
          <w:szCs w:val="28"/>
          <w:u w:val="single"/>
        </w:rPr>
        <w:t>__</w:t>
      </w:r>
      <w:r>
        <w:rPr>
          <w:rFonts w:ascii="宋体" w:hAnsi="宋体" w:cs="宋体"/>
          <w:color w:val="333333"/>
          <w:kern w:val="0"/>
          <w:sz w:val="28"/>
          <w:szCs w:val="28"/>
          <w:u w:val="single"/>
        </w:rPr>
        <w:t xml:space="preserve"> </w:t>
      </w:r>
      <w:r>
        <w:rPr>
          <w:rFonts w:hint="eastAsia" w:ascii="宋体" w:hAnsi="宋体" w:cs="宋体"/>
          <w:color w:val="333333"/>
          <w:kern w:val="0"/>
          <w:sz w:val="28"/>
          <w:szCs w:val="28"/>
          <w:u w:val="single"/>
        </w:rPr>
        <w:t>_</w:t>
      </w:r>
      <w:r>
        <w:rPr>
          <w:rFonts w:hint="eastAsia" w:ascii="宋体" w:hAnsi="宋体" w:cs="宋体"/>
          <w:color w:val="333333"/>
          <w:kern w:val="0"/>
          <w:sz w:val="28"/>
          <w:szCs w:val="28"/>
        </w:rPr>
        <w:t>月</w:t>
      </w:r>
      <w:r>
        <w:rPr>
          <w:rFonts w:hint="eastAsia" w:ascii="宋体" w:hAnsi="宋体" w:cs="宋体"/>
          <w:color w:val="333333"/>
          <w:kern w:val="0"/>
          <w:sz w:val="28"/>
          <w:szCs w:val="28"/>
          <w:u w:val="single"/>
        </w:rPr>
        <w:t>__</w:t>
      </w:r>
      <w:r>
        <w:rPr>
          <w:rFonts w:ascii="宋体" w:hAnsi="宋体" w:cs="宋体"/>
          <w:color w:val="333333"/>
          <w:kern w:val="0"/>
          <w:sz w:val="28"/>
          <w:szCs w:val="28"/>
          <w:u w:val="single"/>
        </w:rPr>
        <w:t xml:space="preserve">  </w:t>
      </w:r>
      <w:r>
        <w:rPr>
          <w:rFonts w:hint="eastAsia" w:ascii="宋体" w:hAnsi="宋体" w:cs="宋体"/>
          <w:color w:val="333333"/>
          <w:kern w:val="0"/>
          <w:sz w:val="28"/>
          <w:szCs w:val="28"/>
          <w:u w:val="single"/>
        </w:rPr>
        <w:t>__</w:t>
      </w:r>
      <w:r>
        <w:rPr>
          <w:rFonts w:hint="eastAsia" w:ascii="宋体" w:hAnsi="宋体" w:cs="宋体"/>
          <w:color w:val="333333"/>
          <w:kern w:val="0"/>
          <w:sz w:val="28"/>
          <w:szCs w:val="28"/>
        </w:rPr>
        <w:t>日至</w:t>
      </w:r>
      <w:r>
        <w:rPr>
          <w:rFonts w:hint="eastAsia" w:ascii="宋体" w:hAnsi="宋体" w:cs="宋体"/>
          <w:color w:val="333333"/>
          <w:kern w:val="0"/>
          <w:sz w:val="28"/>
          <w:szCs w:val="28"/>
          <w:u w:val="single"/>
        </w:rPr>
        <w:t>_2025_</w:t>
      </w:r>
      <w:r>
        <w:rPr>
          <w:rFonts w:hint="eastAsia" w:ascii="宋体" w:hAnsi="宋体" w:cs="宋体"/>
          <w:color w:val="333333"/>
          <w:kern w:val="0"/>
          <w:sz w:val="28"/>
          <w:szCs w:val="28"/>
        </w:rPr>
        <w:t>年</w:t>
      </w:r>
      <w:r>
        <w:rPr>
          <w:rFonts w:hint="eastAsia" w:ascii="宋体" w:hAnsi="宋体" w:cs="宋体"/>
          <w:color w:val="333333"/>
          <w:kern w:val="0"/>
          <w:sz w:val="28"/>
          <w:szCs w:val="28"/>
          <w:u w:val="single"/>
        </w:rPr>
        <w:t>_</w:t>
      </w:r>
      <w:r>
        <w:rPr>
          <w:rFonts w:ascii="宋体" w:hAnsi="宋体" w:cs="宋体"/>
          <w:color w:val="333333"/>
          <w:kern w:val="0"/>
          <w:sz w:val="28"/>
          <w:szCs w:val="28"/>
          <w:u w:val="single"/>
        </w:rPr>
        <w:t xml:space="preserve">  </w:t>
      </w:r>
      <w:r>
        <w:rPr>
          <w:rFonts w:hint="eastAsia" w:ascii="宋体" w:hAnsi="宋体" w:cs="宋体"/>
          <w:color w:val="333333"/>
          <w:kern w:val="0"/>
          <w:sz w:val="28"/>
          <w:szCs w:val="28"/>
          <w:u w:val="single"/>
        </w:rPr>
        <w:t>_</w:t>
      </w:r>
      <w:r>
        <w:rPr>
          <w:rFonts w:hint="eastAsia" w:ascii="宋体" w:hAnsi="宋体" w:cs="宋体"/>
          <w:color w:val="333333"/>
          <w:kern w:val="0"/>
          <w:sz w:val="28"/>
          <w:szCs w:val="28"/>
        </w:rPr>
        <w:t>月</w:t>
      </w:r>
      <w:r>
        <w:rPr>
          <w:rFonts w:ascii="宋体" w:hAnsi="宋体" w:cs="宋体"/>
          <w:color w:val="333333"/>
          <w:kern w:val="0"/>
          <w:sz w:val="28"/>
          <w:szCs w:val="28"/>
          <w:u w:val="single"/>
        </w:rPr>
        <w:t xml:space="preserve">  </w:t>
      </w:r>
      <w:r>
        <w:rPr>
          <w:rFonts w:hint="eastAsia" w:ascii="宋体" w:hAnsi="宋体" w:cs="宋体"/>
          <w:color w:val="333333"/>
          <w:kern w:val="0"/>
          <w:sz w:val="28"/>
          <w:szCs w:val="28"/>
          <w:u w:val="single"/>
        </w:rPr>
        <w:t>__</w:t>
      </w:r>
      <w:r>
        <w:rPr>
          <w:rFonts w:hint="eastAsia" w:ascii="宋体" w:hAnsi="宋体" w:cs="宋体"/>
          <w:color w:val="333333"/>
          <w:kern w:val="0"/>
          <w:sz w:val="28"/>
          <w:szCs w:val="28"/>
        </w:rPr>
        <w:t>日，合同期满后，根据甲方实际业务需求，双方协商一致，可以参照本合同约定价格合同</w:t>
      </w:r>
      <w:r>
        <w:rPr>
          <w:rFonts w:ascii="宋体" w:hAnsi="宋体" w:cs="宋体"/>
          <w:color w:val="333333"/>
          <w:kern w:val="0"/>
          <w:sz w:val="28"/>
          <w:szCs w:val="28"/>
        </w:rPr>
        <w:t>自动顺延</w:t>
      </w:r>
      <w:r>
        <w:rPr>
          <w:rFonts w:hint="eastAsia" w:ascii="宋体" w:hAnsi="宋体" w:cs="宋体"/>
          <w:color w:val="333333"/>
          <w:kern w:val="0"/>
          <w:sz w:val="28"/>
          <w:szCs w:val="28"/>
        </w:rPr>
        <w:t>。</w:t>
      </w:r>
    </w:p>
    <w:p w14:paraId="333C5374">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第四条 运输范围</w:t>
      </w:r>
    </w:p>
    <w:p w14:paraId="1C0F9562">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甲方厂区或者隶属甲方所辖仓库或甲方指定地点。</w:t>
      </w:r>
    </w:p>
    <w:p w14:paraId="1904982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第五条</w:t>
      </w:r>
      <w:r>
        <w:rPr>
          <w:rFonts w:ascii="宋体" w:hAnsi="宋体" w:cs="宋体"/>
          <w:color w:val="333333"/>
          <w:kern w:val="0"/>
          <w:sz w:val="28"/>
          <w:szCs w:val="28"/>
        </w:rPr>
        <w:t xml:space="preserve"> </w:t>
      </w:r>
      <w:r>
        <w:rPr>
          <w:rFonts w:hint="eastAsia" w:ascii="宋体" w:hAnsi="宋体" w:cs="宋体"/>
          <w:color w:val="333333"/>
          <w:kern w:val="0"/>
          <w:sz w:val="28"/>
          <w:szCs w:val="28"/>
        </w:rPr>
        <w:t>运输服务质量和运输安全要求</w:t>
      </w:r>
    </w:p>
    <w:p w14:paraId="47F0C622">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乙方必须提供符合车辆良好、安全及甲方运输要求的车辆，为甲方提供优质、快捷、安全的货物运输服务。保证甲方的货物按规定要求、时间、保质保量地运送至目的地。每天运输量以甲方实际发生量为准且每天周转运输趟次不少于4趟，如少于4趟则按半天计算费用。</w:t>
      </w:r>
    </w:p>
    <w:p w14:paraId="6EEE58E9">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第六条 货物装卸责任</w:t>
      </w:r>
    </w:p>
    <w:p w14:paraId="4C2884E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货物的装车、卸车工作由甲方负责，乙方负责安全、</w:t>
      </w:r>
      <w:r>
        <w:rPr>
          <w:rFonts w:ascii="宋体" w:hAnsi="宋体" w:cs="宋体"/>
          <w:color w:val="333333"/>
          <w:kern w:val="0"/>
          <w:sz w:val="28"/>
          <w:szCs w:val="28"/>
        </w:rPr>
        <w:t>快速、完好地</w:t>
      </w:r>
      <w:r>
        <w:rPr>
          <w:rFonts w:hint="eastAsia" w:ascii="宋体" w:hAnsi="宋体" w:cs="宋体"/>
          <w:color w:val="333333"/>
          <w:kern w:val="0"/>
          <w:sz w:val="28"/>
          <w:szCs w:val="28"/>
        </w:rPr>
        <w:t>把货物从装车地点运输到甲方指定卸车地点。</w:t>
      </w:r>
    </w:p>
    <w:p w14:paraId="11FE9826">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第七条 货物运输及验收办法</w:t>
      </w:r>
    </w:p>
    <w:p w14:paraId="417B0677">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甲方指定人员在收到货物，双方核实无误后</w:t>
      </w:r>
      <w:r>
        <w:rPr>
          <w:rFonts w:hint="eastAsia" w:asciiTheme="minorEastAsia" w:hAnsiTheme="minorEastAsia"/>
          <w:sz w:val="28"/>
          <w:szCs w:val="28"/>
        </w:rPr>
        <w:t>在《中恒集团借用搬运工、货车装卸运输作业月度汇总表》（详见附件三）</w:t>
      </w:r>
      <w:r>
        <w:rPr>
          <w:rFonts w:hint="eastAsia" w:ascii="宋体" w:hAnsi="宋体" w:cs="宋体"/>
          <w:color w:val="333333"/>
          <w:kern w:val="0"/>
          <w:sz w:val="28"/>
          <w:szCs w:val="28"/>
        </w:rPr>
        <w:t>签字验收。</w:t>
      </w:r>
    </w:p>
    <w:p w14:paraId="4E104646">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第八条 运输费用结算方式</w:t>
      </w:r>
    </w:p>
    <w:p w14:paraId="4ECBE02D">
      <w:pPr>
        <w:widowControl/>
        <w:spacing w:line="360" w:lineRule="atLeast"/>
        <w:ind w:firstLine="560" w:firstLineChars="200"/>
        <w:jc w:val="left"/>
        <w:rPr>
          <w:rFonts w:hint="eastAsia" w:ascii="宋体" w:hAnsi="宋体" w:cs="宋体"/>
          <w:color w:val="333333"/>
          <w:kern w:val="0"/>
          <w:sz w:val="28"/>
          <w:szCs w:val="28"/>
          <w:lang w:eastAsia="zh-CN"/>
        </w:rPr>
      </w:pPr>
      <w:r>
        <w:rPr>
          <w:rFonts w:hint="eastAsia" w:ascii="宋体" w:hAnsi="宋体" w:cs="宋体"/>
          <w:color w:val="333333"/>
          <w:kern w:val="0"/>
          <w:sz w:val="28"/>
          <w:szCs w:val="28"/>
          <w:lang w:eastAsia="zh-CN"/>
        </w:rPr>
        <w:t>季</w:t>
      </w:r>
      <w:r>
        <w:rPr>
          <w:rFonts w:hint="eastAsia" w:ascii="宋体" w:hAnsi="宋体" w:cs="宋体"/>
          <w:color w:val="333333"/>
          <w:kern w:val="0"/>
          <w:sz w:val="28"/>
          <w:szCs w:val="28"/>
        </w:rPr>
        <w:t>结</w:t>
      </w:r>
      <w:r>
        <w:rPr>
          <w:rFonts w:ascii="宋体" w:hAnsi="宋体" w:cs="宋体"/>
          <w:color w:val="333333"/>
          <w:kern w:val="0"/>
          <w:sz w:val="28"/>
          <w:szCs w:val="28"/>
        </w:rPr>
        <w:t>。</w:t>
      </w:r>
      <w:r>
        <w:rPr>
          <w:rFonts w:hint="eastAsia" w:ascii="宋体" w:hAnsi="宋体" w:cs="宋体"/>
          <w:color w:val="333333"/>
          <w:kern w:val="0"/>
          <w:sz w:val="28"/>
          <w:szCs w:val="28"/>
          <w:lang w:val="en-US" w:eastAsia="zh-CN"/>
        </w:rPr>
        <w:t>次</w:t>
      </w:r>
      <w:r>
        <w:rPr>
          <w:rFonts w:ascii="宋体" w:hAnsi="宋体" w:cs="宋体"/>
          <w:color w:val="333333"/>
          <w:kern w:val="0"/>
          <w:sz w:val="28"/>
          <w:szCs w:val="28"/>
        </w:rPr>
        <w:t>月</w:t>
      </w:r>
      <w:r>
        <w:rPr>
          <w:rFonts w:hint="eastAsia" w:ascii="宋体" w:hAnsi="宋体" w:cs="宋体"/>
          <w:color w:val="333333"/>
          <w:kern w:val="0"/>
          <w:sz w:val="28"/>
          <w:szCs w:val="28"/>
        </w:rPr>
        <w:t>最后一日</w:t>
      </w:r>
      <w:r>
        <w:rPr>
          <w:rFonts w:hint="eastAsia" w:ascii="宋体" w:hAnsi="宋体" w:cs="宋体"/>
          <w:color w:val="333333"/>
          <w:kern w:val="0"/>
          <w:sz w:val="28"/>
          <w:szCs w:val="28"/>
          <w:lang w:eastAsia="zh-CN"/>
        </w:rPr>
        <w:t>前</w:t>
      </w:r>
      <w:r>
        <w:rPr>
          <w:rFonts w:hint="eastAsia" w:ascii="宋体" w:hAnsi="宋体" w:cs="宋体"/>
          <w:color w:val="333333"/>
          <w:kern w:val="0"/>
          <w:sz w:val="28"/>
          <w:szCs w:val="28"/>
        </w:rPr>
        <w:t>，</w:t>
      </w:r>
      <w:r>
        <w:rPr>
          <w:rFonts w:ascii="宋体" w:hAnsi="宋体" w:cs="宋体"/>
          <w:color w:val="333333"/>
          <w:kern w:val="0"/>
          <w:sz w:val="28"/>
          <w:szCs w:val="28"/>
        </w:rPr>
        <w:t>甲方</w:t>
      </w:r>
      <w:r>
        <w:rPr>
          <w:rFonts w:hint="eastAsia" w:ascii="宋体" w:hAnsi="宋体" w:cs="宋体"/>
          <w:color w:val="333333"/>
          <w:kern w:val="0"/>
          <w:sz w:val="28"/>
          <w:szCs w:val="28"/>
        </w:rPr>
        <w:t>与乙方核对</w:t>
      </w:r>
      <w:r>
        <w:rPr>
          <w:rFonts w:hint="eastAsia" w:ascii="宋体" w:hAnsi="宋体" w:cs="宋体"/>
          <w:color w:val="333333"/>
          <w:kern w:val="0"/>
          <w:sz w:val="28"/>
          <w:szCs w:val="28"/>
          <w:lang w:eastAsia="zh-CN"/>
        </w:rPr>
        <w:t>上</w:t>
      </w:r>
      <w:r>
        <w:rPr>
          <w:rFonts w:hint="eastAsia" w:ascii="宋体" w:hAnsi="宋体" w:cs="宋体"/>
          <w:color w:val="333333"/>
          <w:kern w:val="0"/>
          <w:sz w:val="28"/>
          <w:szCs w:val="28"/>
        </w:rPr>
        <w:t>月已完成运输车次和出勤天数情况，以收货验收准确完好为已完成标志</w:t>
      </w:r>
      <w:r>
        <w:rPr>
          <w:rFonts w:hint="eastAsia" w:ascii="宋体" w:hAnsi="宋体" w:cs="宋体"/>
          <w:strike w:val="0"/>
          <w:color w:val="333333"/>
          <w:kern w:val="0"/>
          <w:sz w:val="28"/>
          <w:szCs w:val="28"/>
          <w:lang w:eastAsia="zh-CN"/>
        </w:rPr>
        <w:t>。</w:t>
      </w:r>
      <w:r>
        <w:rPr>
          <w:rFonts w:hint="eastAsia" w:ascii="宋体" w:hAnsi="宋体" w:cs="宋体"/>
          <w:color w:val="333333"/>
          <w:kern w:val="0"/>
          <w:sz w:val="28"/>
          <w:szCs w:val="28"/>
          <w:lang w:eastAsia="zh-CN"/>
        </w:rPr>
        <w:t>甲乙双方核对无误后，乙方出具季度符合甲方要求的运输费用发票和付款凭证资料给甲方，</w:t>
      </w:r>
      <w:r>
        <w:rPr>
          <w:rFonts w:hint="eastAsia" w:ascii="宋体" w:hAnsi="宋体" w:cs="宋体"/>
          <w:color w:val="333333"/>
          <w:kern w:val="0"/>
          <w:sz w:val="28"/>
          <w:szCs w:val="28"/>
        </w:rPr>
        <w:t>甲方收到</w:t>
      </w:r>
      <w:r>
        <w:rPr>
          <w:rFonts w:hint="eastAsia" w:ascii="宋体" w:hAnsi="宋体" w:cs="宋体"/>
          <w:color w:val="333333"/>
          <w:kern w:val="0"/>
          <w:sz w:val="28"/>
          <w:szCs w:val="28"/>
          <w:lang w:eastAsia="zh-CN"/>
        </w:rPr>
        <w:t>运输</w:t>
      </w:r>
      <w:r>
        <w:rPr>
          <w:rFonts w:hint="eastAsia" w:ascii="宋体" w:hAnsi="宋体" w:cs="宋体"/>
          <w:color w:val="333333"/>
          <w:kern w:val="0"/>
          <w:sz w:val="28"/>
          <w:szCs w:val="28"/>
        </w:rPr>
        <w:t>发票</w:t>
      </w:r>
      <w:r>
        <w:rPr>
          <w:rFonts w:hint="eastAsia" w:ascii="宋体" w:hAnsi="宋体" w:cs="宋体"/>
          <w:color w:val="333333"/>
          <w:kern w:val="0"/>
          <w:sz w:val="28"/>
          <w:szCs w:val="28"/>
          <w:lang w:eastAsia="zh-CN"/>
        </w:rPr>
        <w:t>专票和相关资料</w:t>
      </w:r>
      <w:r>
        <w:rPr>
          <w:rFonts w:hint="eastAsia" w:ascii="宋体" w:hAnsi="宋体" w:cs="宋体"/>
          <w:color w:val="333333"/>
          <w:kern w:val="0"/>
          <w:sz w:val="28"/>
          <w:szCs w:val="28"/>
        </w:rPr>
        <w:t>后，25个工作日内支付运输费</w:t>
      </w:r>
      <w:r>
        <w:rPr>
          <w:rFonts w:hint="eastAsia" w:ascii="宋体" w:hAnsi="宋体" w:cs="宋体"/>
          <w:color w:val="333333"/>
          <w:kern w:val="0"/>
          <w:sz w:val="28"/>
          <w:szCs w:val="28"/>
          <w:lang w:eastAsia="zh-CN"/>
        </w:rPr>
        <w:t>用。</w:t>
      </w:r>
    </w:p>
    <w:p w14:paraId="14D62090">
      <w:pPr>
        <w:widowControl/>
        <w:spacing w:line="360" w:lineRule="atLeast"/>
        <w:ind w:firstLine="560" w:firstLineChars="200"/>
        <w:jc w:val="left"/>
        <w:rPr>
          <w:rFonts w:ascii="宋体" w:hAnsi="宋体" w:cs="宋体"/>
          <w:color w:val="333333"/>
          <w:kern w:val="0"/>
          <w:sz w:val="28"/>
          <w:szCs w:val="28"/>
        </w:rPr>
      </w:pPr>
      <w:r>
        <w:rPr>
          <w:rFonts w:ascii="宋体" w:hAnsi="宋体" w:cs="宋体"/>
          <w:color w:val="333333"/>
          <w:kern w:val="0"/>
          <w:sz w:val="28"/>
          <w:szCs w:val="28"/>
        </w:rPr>
        <w:t>服务期间所发生的燃料费、过路过桥费、停车费、违章罚款等由</w:t>
      </w:r>
      <w:r>
        <w:rPr>
          <w:rFonts w:hint="eastAsia" w:ascii="宋体" w:hAnsi="宋体" w:cs="宋体"/>
          <w:color w:val="333333"/>
          <w:kern w:val="0"/>
          <w:sz w:val="28"/>
          <w:szCs w:val="28"/>
        </w:rPr>
        <w:t>乙方</w:t>
      </w:r>
      <w:r>
        <w:rPr>
          <w:rFonts w:ascii="宋体" w:hAnsi="宋体" w:cs="宋体"/>
          <w:color w:val="333333"/>
          <w:kern w:val="0"/>
          <w:sz w:val="28"/>
          <w:szCs w:val="28"/>
        </w:rPr>
        <w:t>自行负担</w:t>
      </w:r>
      <w:r>
        <w:rPr>
          <w:rFonts w:hint="eastAsia" w:ascii="宋体" w:hAnsi="宋体" w:cs="宋体"/>
          <w:color w:val="333333"/>
          <w:kern w:val="0"/>
          <w:sz w:val="28"/>
          <w:szCs w:val="28"/>
          <w:lang w:eastAsia="zh-CN"/>
        </w:rPr>
        <w:t>；乙方需要保障所提供服务的货车有效、合法且具有安全保障，配套的货车司机身体状况满足运输要求，如因此对甲方产生任何经济损失或者名誉损失的，由乙方承担相应责任并对甲方进行相应补偿</w:t>
      </w:r>
      <w:r>
        <w:rPr>
          <w:rFonts w:ascii="宋体" w:hAnsi="宋体" w:cs="宋体"/>
          <w:color w:val="333333"/>
          <w:kern w:val="0"/>
          <w:sz w:val="28"/>
          <w:szCs w:val="28"/>
        </w:rPr>
        <w:t>。</w:t>
      </w:r>
      <w:r>
        <w:rPr>
          <w:rFonts w:hint="eastAsia" w:ascii="宋体" w:hAnsi="宋体" w:cs="宋体"/>
          <w:color w:val="333333"/>
          <w:kern w:val="0"/>
          <w:sz w:val="28"/>
          <w:szCs w:val="28"/>
        </w:rPr>
        <w:t>除此之外，甲方无需支付</w:t>
      </w:r>
      <w:r>
        <w:rPr>
          <w:rFonts w:hint="eastAsia" w:ascii="宋体" w:hAnsi="宋体" w:cs="宋体"/>
          <w:color w:val="333333"/>
          <w:kern w:val="0"/>
          <w:sz w:val="28"/>
          <w:szCs w:val="28"/>
          <w:lang w:eastAsia="zh-CN"/>
        </w:rPr>
        <w:t>任何其他</w:t>
      </w:r>
      <w:r>
        <w:rPr>
          <w:rFonts w:hint="eastAsia" w:ascii="宋体" w:hAnsi="宋体" w:cs="宋体"/>
          <w:color w:val="333333"/>
          <w:kern w:val="0"/>
          <w:sz w:val="28"/>
          <w:szCs w:val="28"/>
        </w:rPr>
        <w:t>费用。</w:t>
      </w:r>
    </w:p>
    <w:p w14:paraId="59E168B8">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第九条 甲方的权利和义务</w:t>
      </w:r>
    </w:p>
    <w:p w14:paraId="1E553643">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1、甲方权利：</w:t>
      </w:r>
    </w:p>
    <w:p w14:paraId="4D11ED2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（1）有权自主选择符合</w:t>
      </w:r>
      <w:r>
        <w:rPr>
          <w:rFonts w:ascii="宋体" w:hAnsi="宋体" w:cs="宋体"/>
          <w:color w:val="333333"/>
          <w:kern w:val="0"/>
          <w:sz w:val="28"/>
          <w:szCs w:val="28"/>
        </w:rPr>
        <w:t>要求的</w:t>
      </w:r>
      <w:r>
        <w:rPr>
          <w:rFonts w:hint="eastAsia" w:ascii="宋体" w:hAnsi="宋体" w:cs="宋体"/>
          <w:color w:val="333333"/>
          <w:kern w:val="0"/>
          <w:sz w:val="28"/>
          <w:szCs w:val="28"/>
        </w:rPr>
        <w:t>运输车辆或者</w:t>
      </w:r>
      <w:r>
        <w:rPr>
          <w:rFonts w:ascii="宋体" w:hAnsi="宋体" w:cs="宋体"/>
          <w:color w:val="333333"/>
          <w:kern w:val="0"/>
          <w:sz w:val="28"/>
          <w:szCs w:val="28"/>
        </w:rPr>
        <w:t>运输车辆类型</w:t>
      </w:r>
      <w:r>
        <w:rPr>
          <w:rFonts w:hint="eastAsia" w:ascii="宋体" w:hAnsi="宋体" w:cs="宋体"/>
          <w:color w:val="333333"/>
          <w:kern w:val="0"/>
          <w:sz w:val="28"/>
          <w:szCs w:val="28"/>
        </w:rPr>
        <w:t>。</w:t>
      </w:r>
    </w:p>
    <w:p w14:paraId="621BA086">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（2）在本合同有效期内，甲方有权对乙方的运输过程进行监督、指导。</w:t>
      </w:r>
    </w:p>
    <w:p w14:paraId="243088DA">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（3）对乙方</w:t>
      </w:r>
      <w:r>
        <w:rPr>
          <w:rFonts w:ascii="宋体" w:hAnsi="宋体" w:cs="宋体"/>
          <w:color w:val="333333"/>
          <w:kern w:val="0"/>
          <w:sz w:val="28"/>
          <w:szCs w:val="28"/>
        </w:rPr>
        <w:t>的运输</w:t>
      </w:r>
      <w:r>
        <w:rPr>
          <w:rFonts w:hint="eastAsia" w:ascii="宋体" w:hAnsi="宋体" w:cs="宋体"/>
          <w:color w:val="333333"/>
          <w:kern w:val="0"/>
          <w:sz w:val="28"/>
          <w:szCs w:val="28"/>
        </w:rPr>
        <w:t>车辆的损坏维修、故障、事故及由此造成的损失不承担赔偿、维修义务。</w:t>
      </w:r>
    </w:p>
    <w:p w14:paraId="3B657727">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（4）甲方有权要求乙方赔偿在</w:t>
      </w:r>
      <w:r>
        <w:rPr>
          <w:rFonts w:ascii="宋体" w:hAnsi="宋体" w:cs="宋体"/>
          <w:color w:val="333333"/>
          <w:kern w:val="0"/>
          <w:sz w:val="28"/>
          <w:szCs w:val="28"/>
        </w:rPr>
        <w:t>货物运输</w:t>
      </w:r>
      <w:r>
        <w:rPr>
          <w:rFonts w:hint="eastAsia" w:ascii="宋体" w:hAnsi="宋体" w:cs="宋体"/>
          <w:color w:val="333333"/>
          <w:kern w:val="0"/>
          <w:sz w:val="28"/>
          <w:szCs w:val="28"/>
        </w:rPr>
        <w:t>期间因乙方或运输车辆问题而对甲方造成人身或者财产的损失。</w:t>
      </w:r>
    </w:p>
    <w:p w14:paraId="70FEC17A">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（5）甲方负责将货物配齐，要求乙方按照约定的时间、地点、收货人，把货物配送到目的地。如因</w:t>
      </w:r>
      <w:r>
        <w:rPr>
          <w:rFonts w:ascii="宋体" w:hAnsi="宋体" w:cs="宋体"/>
          <w:color w:val="333333"/>
          <w:kern w:val="0"/>
          <w:sz w:val="28"/>
          <w:szCs w:val="28"/>
        </w:rPr>
        <w:t>乙方原因造成甲方遭受损失的，甲方可根</w:t>
      </w:r>
      <w:r>
        <w:rPr>
          <w:rFonts w:hint="eastAsia" w:ascii="宋体" w:hAnsi="宋体" w:cs="宋体"/>
          <w:color w:val="333333"/>
          <w:kern w:val="0"/>
          <w:sz w:val="28"/>
          <w:szCs w:val="28"/>
        </w:rPr>
        <w:t>据</w:t>
      </w:r>
      <w:r>
        <w:rPr>
          <w:rFonts w:ascii="宋体" w:hAnsi="宋体" w:cs="宋体"/>
          <w:color w:val="333333"/>
          <w:kern w:val="0"/>
          <w:sz w:val="28"/>
          <w:szCs w:val="28"/>
        </w:rPr>
        <w:t>实际损失向乙方索赔。</w:t>
      </w:r>
    </w:p>
    <w:p w14:paraId="32121768">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（6）甲方不负责乙方车辆的保管和管理工作。</w:t>
      </w:r>
    </w:p>
    <w:p w14:paraId="61A93F6E">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2、甲方义务：</w:t>
      </w:r>
    </w:p>
    <w:p w14:paraId="447902F3">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（1）按时向乙方结算运输费用。</w:t>
      </w:r>
    </w:p>
    <w:p w14:paraId="0C6E9F87">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（2）指派专人负责与乙方联系并协调运输过程中相关事宜。</w:t>
      </w:r>
    </w:p>
    <w:p w14:paraId="2BCACEBD">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第十条 乙方的权利和义务</w:t>
      </w:r>
    </w:p>
    <w:p w14:paraId="01CAF235">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1、乙方的权利</w:t>
      </w:r>
    </w:p>
    <w:p w14:paraId="12B58C50">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（1）有权向甲方收取运输费用。</w:t>
      </w:r>
    </w:p>
    <w:p w14:paraId="2C3B4B60">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（2）拥有运输车辆的所有权和</w:t>
      </w:r>
      <w:r>
        <w:rPr>
          <w:rFonts w:ascii="宋体" w:hAnsi="宋体" w:cs="宋体"/>
          <w:color w:val="333333"/>
          <w:kern w:val="0"/>
          <w:sz w:val="28"/>
          <w:szCs w:val="28"/>
        </w:rPr>
        <w:t>管理权</w:t>
      </w:r>
      <w:r>
        <w:rPr>
          <w:rFonts w:hint="eastAsia" w:ascii="宋体" w:hAnsi="宋体" w:cs="宋体"/>
          <w:color w:val="333333"/>
          <w:kern w:val="0"/>
          <w:sz w:val="28"/>
          <w:szCs w:val="28"/>
        </w:rPr>
        <w:t>。</w:t>
      </w:r>
    </w:p>
    <w:p w14:paraId="0B50082A">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2、乙方的义务</w:t>
      </w:r>
    </w:p>
    <w:p w14:paraId="5BFF68FE">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（1）根据甲方的业务需要，以自有车辆及司机完成甲方委托的运输工作，乙方应提供具备相应运输能力的、符合运输条件要求的不同车型。</w:t>
      </w:r>
    </w:p>
    <w:p w14:paraId="30C5150A">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（2）提供车辆应设备齐全，车辆状况良好，行驶证、保险等各种证照及规费缴讫证齐全。</w:t>
      </w:r>
      <w:r>
        <w:rPr>
          <w:rFonts w:ascii="宋体" w:hAnsi="宋体" w:cs="宋体"/>
          <w:color w:val="333333"/>
          <w:kern w:val="0"/>
          <w:sz w:val="28"/>
          <w:szCs w:val="28"/>
        </w:rPr>
        <w:t>服务期内，应遵守国家有关法律规定，安全行车，因</w:t>
      </w:r>
      <w:r>
        <w:rPr>
          <w:rFonts w:hint="eastAsia" w:ascii="宋体" w:hAnsi="宋体" w:cs="宋体"/>
          <w:color w:val="333333"/>
          <w:kern w:val="0"/>
          <w:sz w:val="28"/>
          <w:szCs w:val="28"/>
        </w:rPr>
        <w:t>乙方</w:t>
      </w:r>
      <w:r>
        <w:rPr>
          <w:rFonts w:ascii="宋体" w:hAnsi="宋体" w:cs="宋体"/>
          <w:color w:val="333333"/>
          <w:kern w:val="0"/>
          <w:sz w:val="28"/>
          <w:szCs w:val="28"/>
        </w:rPr>
        <w:t>责任</w:t>
      </w:r>
      <w:r>
        <w:rPr>
          <w:rFonts w:hint="eastAsia" w:ascii="宋体" w:hAnsi="宋体" w:cs="宋体"/>
          <w:color w:val="333333"/>
          <w:kern w:val="0"/>
          <w:sz w:val="28"/>
          <w:szCs w:val="28"/>
        </w:rPr>
        <w:t>，对甲方造成人员、财产损失的，应由乙方承担以上全部赔偿责任，包括但不限于赔偿金、甲方支付赔偿损失、甲方处理相关事故过程中所产生的一切费用（包括但不限于律师费、诉讼费、仲裁费、鉴定费等）</w:t>
      </w:r>
      <w:r>
        <w:rPr>
          <w:rFonts w:ascii="宋体" w:hAnsi="宋体" w:cs="宋体"/>
          <w:color w:val="333333"/>
          <w:kern w:val="0"/>
          <w:sz w:val="28"/>
          <w:szCs w:val="28"/>
        </w:rPr>
        <w:t>。</w:t>
      </w:r>
    </w:p>
    <w:p w14:paraId="70CC139D">
      <w:pPr>
        <w:widowControl/>
        <w:spacing w:line="360" w:lineRule="atLeast"/>
        <w:ind w:firstLine="560" w:firstLineChars="200"/>
        <w:jc w:val="left"/>
        <w:rPr>
          <w:rFonts w:hint="eastAsia" w:ascii="宋体" w:hAnsi="宋体" w:cs="宋体"/>
          <w:color w:val="333333"/>
          <w:kern w:val="0"/>
          <w:sz w:val="28"/>
          <w:szCs w:val="28"/>
          <w:lang w:eastAsia="zh-CN"/>
        </w:rPr>
      </w:pPr>
      <w:r>
        <w:rPr>
          <w:rFonts w:hint="eastAsia" w:ascii="宋体" w:hAnsi="宋体" w:cs="宋体"/>
          <w:color w:val="333333"/>
          <w:kern w:val="0"/>
          <w:sz w:val="28"/>
          <w:szCs w:val="28"/>
        </w:rPr>
        <w:t>乙方需对其所属的为甲方提供服务的货车司机进行安全培训并做好在对甲方服务期间的相关安全管理工作，做好提供服务货车的相关维护保养，遵守甲方安全生产相关制度规定，确保为甲方提供安全、优质高效的运输服务。</w:t>
      </w:r>
    </w:p>
    <w:p w14:paraId="4E416537">
      <w:pPr>
        <w:widowControl/>
        <w:spacing w:line="360" w:lineRule="atLeast"/>
        <w:ind w:firstLine="560" w:firstLineChars="200"/>
        <w:jc w:val="left"/>
        <w:rPr>
          <w:rFonts w:hint="eastAsia" w:ascii="宋体" w:hAnsi="宋体" w:cs="宋体"/>
          <w:color w:val="333333"/>
          <w:kern w:val="0"/>
          <w:sz w:val="28"/>
          <w:szCs w:val="28"/>
        </w:rPr>
      </w:pPr>
      <w:r>
        <w:rPr>
          <w:rFonts w:hint="eastAsia" w:ascii="宋体" w:hAnsi="宋体" w:cs="宋体"/>
          <w:color w:val="333333"/>
          <w:kern w:val="0"/>
          <w:sz w:val="28"/>
          <w:szCs w:val="28"/>
          <w:lang w:eastAsia="zh-CN"/>
        </w:rPr>
        <w:t>在合同履行期间，如因乙方原因所产生的经济纠纷或者其他事项对甲方产生不利影响的，甲方所产生的一切损失由乙方承担，并优先从履约保证金和运费中扣除，同时甲方可单方面解除合同。</w:t>
      </w:r>
    </w:p>
    <w:p w14:paraId="0ED4B539">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（3）配备的司机须持有效的中华人民共和国驾驶证（驾龄一年以上）且驾驶证上准驾车类别与其驾驶的运输车辆相符。</w:t>
      </w:r>
    </w:p>
    <w:p w14:paraId="573FE54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（4）负责车辆的管理，保管、保养、维护和年检。</w:t>
      </w:r>
    </w:p>
    <w:p w14:paraId="20411E52">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（5）运输过程中车辆发生故障时，乙方</w:t>
      </w:r>
      <w:r>
        <w:rPr>
          <w:rFonts w:ascii="宋体" w:hAnsi="宋体" w:cs="宋体"/>
          <w:color w:val="333333"/>
          <w:kern w:val="0"/>
          <w:sz w:val="28"/>
          <w:szCs w:val="28"/>
        </w:rPr>
        <w:t>需</w:t>
      </w:r>
      <w:r>
        <w:rPr>
          <w:rFonts w:hint="eastAsia" w:ascii="宋体" w:hAnsi="宋体" w:cs="宋体"/>
          <w:color w:val="333333"/>
          <w:kern w:val="0"/>
          <w:sz w:val="28"/>
          <w:szCs w:val="28"/>
        </w:rPr>
        <w:t>立即告知</w:t>
      </w:r>
      <w:r>
        <w:rPr>
          <w:rFonts w:ascii="宋体" w:hAnsi="宋体" w:cs="宋体"/>
          <w:color w:val="333333"/>
          <w:kern w:val="0"/>
          <w:sz w:val="28"/>
          <w:szCs w:val="28"/>
        </w:rPr>
        <w:t>甲方并</w:t>
      </w:r>
      <w:r>
        <w:rPr>
          <w:rFonts w:hint="eastAsia" w:ascii="宋体" w:hAnsi="宋体" w:cs="宋体"/>
          <w:color w:val="333333"/>
          <w:kern w:val="0"/>
          <w:sz w:val="28"/>
          <w:szCs w:val="28"/>
        </w:rPr>
        <w:t>立即</w:t>
      </w:r>
      <w:r>
        <w:rPr>
          <w:rFonts w:ascii="宋体" w:hAnsi="宋体" w:cs="宋体"/>
          <w:color w:val="333333"/>
          <w:kern w:val="0"/>
          <w:sz w:val="28"/>
          <w:szCs w:val="28"/>
        </w:rPr>
        <w:t>采取</w:t>
      </w:r>
      <w:r>
        <w:rPr>
          <w:rFonts w:hint="eastAsia" w:ascii="宋体" w:hAnsi="宋体" w:cs="宋体"/>
          <w:color w:val="333333"/>
          <w:kern w:val="0"/>
          <w:sz w:val="28"/>
          <w:szCs w:val="28"/>
        </w:rPr>
        <w:t>补救</w:t>
      </w:r>
      <w:r>
        <w:rPr>
          <w:rFonts w:ascii="宋体" w:hAnsi="宋体" w:cs="宋体"/>
          <w:color w:val="333333"/>
          <w:kern w:val="0"/>
          <w:sz w:val="28"/>
          <w:szCs w:val="28"/>
        </w:rPr>
        <w:t>措施</w:t>
      </w:r>
      <w:r>
        <w:rPr>
          <w:rFonts w:hint="eastAsia" w:ascii="宋体" w:hAnsi="宋体" w:cs="宋体"/>
          <w:color w:val="333333"/>
          <w:kern w:val="0"/>
          <w:sz w:val="28"/>
          <w:szCs w:val="28"/>
        </w:rPr>
        <w:t>，调配车辆完成运输工作，</w:t>
      </w:r>
      <w:r>
        <w:rPr>
          <w:rFonts w:ascii="宋体" w:hAnsi="宋体" w:cs="宋体"/>
          <w:color w:val="333333"/>
          <w:kern w:val="0"/>
          <w:sz w:val="28"/>
          <w:szCs w:val="28"/>
        </w:rPr>
        <w:t>满足</w:t>
      </w:r>
      <w:r>
        <w:rPr>
          <w:rFonts w:hint="eastAsia" w:ascii="宋体" w:hAnsi="宋体" w:cs="宋体"/>
          <w:color w:val="333333"/>
          <w:kern w:val="0"/>
          <w:sz w:val="28"/>
          <w:szCs w:val="28"/>
        </w:rPr>
        <w:t>甲方当天运输配送需求，由此额外产生的费用由乙方承担。否则</w:t>
      </w:r>
      <w:bookmarkStart w:id="0" w:name="OLE_LINK2"/>
      <w:r>
        <w:rPr>
          <w:rFonts w:hint="eastAsia" w:ascii="宋体" w:hAnsi="宋体" w:cs="宋体"/>
          <w:color w:val="333333"/>
          <w:kern w:val="0"/>
          <w:sz w:val="28"/>
          <w:szCs w:val="28"/>
        </w:rPr>
        <w:t>乙方</w:t>
      </w:r>
      <w:bookmarkEnd w:id="0"/>
      <w:r>
        <w:rPr>
          <w:rFonts w:ascii="宋体" w:hAnsi="宋体" w:cs="宋体"/>
          <w:color w:val="333333"/>
          <w:kern w:val="0"/>
          <w:sz w:val="28"/>
          <w:szCs w:val="28"/>
        </w:rPr>
        <w:t>必须承担</w:t>
      </w:r>
      <w:r>
        <w:rPr>
          <w:rFonts w:hint="eastAsia" w:ascii="宋体" w:hAnsi="宋体" w:cs="宋体"/>
          <w:color w:val="333333"/>
          <w:kern w:val="0"/>
          <w:sz w:val="28"/>
          <w:szCs w:val="28"/>
        </w:rPr>
        <w:t>甲方</w:t>
      </w:r>
      <w:r>
        <w:rPr>
          <w:rFonts w:ascii="宋体" w:hAnsi="宋体" w:cs="宋体"/>
          <w:color w:val="333333"/>
          <w:kern w:val="0"/>
          <w:sz w:val="28"/>
          <w:szCs w:val="28"/>
        </w:rPr>
        <w:t>的一切损失。</w:t>
      </w:r>
    </w:p>
    <w:p w14:paraId="6C26E12D">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（6）</w:t>
      </w:r>
      <w:bookmarkStart w:id="1" w:name="OLE_LINK1"/>
      <w:r>
        <w:rPr>
          <w:rFonts w:hint="eastAsia" w:ascii="宋体" w:hAnsi="宋体" w:cs="宋体"/>
          <w:color w:val="333333"/>
          <w:kern w:val="0"/>
          <w:sz w:val="28"/>
          <w:szCs w:val="28"/>
        </w:rPr>
        <w:t>乙方</w:t>
      </w:r>
      <w:bookmarkEnd w:id="1"/>
      <w:r>
        <w:rPr>
          <w:rFonts w:ascii="宋体" w:hAnsi="宋体" w:cs="宋体"/>
          <w:color w:val="333333"/>
          <w:kern w:val="0"/>
          <w:sz w:val="28"/>
          <w:szCs w:val="28"/>
        </w:rPr>
        <w:t>不得利用服务车辆进行违法犯罪活动，不得将已提供给</w:t>
      </w:r>
      <w:r>
        <w:rPr>
          <w:rFonts w:hint="eastAsia" w:ascii="宋体" w:hAnsi="宋体" w:cs="宋体"/>
          <w:color w:val="333333"/>
          <w:kern w:val="0"/>
          <w:sz w:val="28"/>
          <w:szCs w:val="28"/>
        </w:rPr>
        <w:t>甲方</w:t>
      </w:r>
      <w:r>
        <w:rPr>
          <w:rFonts w:ascii="宋体" w:hAnsi="宋体" w:cs="宋体"/>
          <w:color w:val="333333"/>
          <w:kern w:val="0"/>
          <w:sz w:val="28"/>
          <w:szCs w:val="28"/>
        </w:rPr>
        <w:t>的车辆出租、典当、抵押，</w:t>
      </w:r>
      <w:r>
        <w:rPr>
          <w:rFonts w:hint="eastAsia" w:ascii="宋体" w:hAnsi="宋体" w:cs="宋体"/>
          <w:color w:val="333333"/>
          <w:kern w:val="0"/>
          <w:sz w:val="28"/>
          <w:szCs w:val="28"/>
        </w:rPr>
        <w:t>乙方</w:t>
      </w:r>
      <w:r>
        <w:rPr>
          <w:rFonts w:ascii="宋体" w:hAnsi="宋体" w:cs="宋体"/>
          <w:color w:val="333333"/>
          <w:kern w:val="0"/>
          <w:sz w:val="28"/>
          <w:szCs w:val="28"/>
        </w:rPr>
        <w:t>必须对</w:t>
      </w:r>
      <w:r>
        <w:rPr>
          <w:rFonts w:hint="eastAsia" w:ascii="宋体" w:hAnsi="宋体" w:cs="宋体"/>
          <w:color w:val="333333"/>
          <w:kern w:val="0"/>
          <w:sz w:val="28"/>
          <w:szCs w:val="28"/>
        </w:rPr>
        <w:t>乙方</w:t>
      </w:r>
      <w:r>
        <w:rPr>
          <w:rFonts w:ascii="宋体" w:hAnsi="宋体" w:cs="宋体"/>
          <w:color w:val="333333"/>
          <w:kern w:val="0"/>
          <w:sz w:val="28"/>
          <w:szCs w:val="28"/>
        </w:rPr>
        <w:t>的驾驶人员行为负责。</w:t>
      </w:r>
    </w:p>
    <w:p w14:paraId="0A0919AC">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（7）</w:t>
      </w:r>
      <w:r>
        <w:rPr>
          <w:rFonts w:ascii="宋体" w:hAnsi="宋体" w:cs="宋体"/>
          <w:color w:val="333333"/>
          <w:kern w:val="0"/>
          <w:sz w:val="28"/>
          <w:szCs w:val="28"/>
        </w:rPr>
        <w:t>发生事故，</w:t>
      </w:r>
      <w:r>
        <w:rPr>
          <w:rFonts w:hint="eastAsia" w:ascii="宋体" w:hAnsi="宋体" w:cs="宋体"/>
          <w:color w:val="333333"/>
          <w:kern w:val="0"/>
          <w:sz w:val="28"/>
          <w:szCs w:val="28"/>
        </w:rPr>
        <w:t>乙方</w:t>
      </w:r>
      <w:r>
        <w:rPr>
          <w:rFonts w:ascii="宋体" w:hAnsi="宋体" w:cs="宋体"/>
          <w:color w:val="333333"/>
          <w:kern w:val="0"/>
          <w:sz w:val="28"/>
          <w:szCs w:val="28"/>
        </w:rPr>
        <w:t>应立即与当地公安交通管理部门及保险公司联系，并通知</w:t>
      </w:r>
      <w:r>
        <w:rPr>
          <w:rFonts w:hint="eastAsia" w:ascii="宋体" w:hAnsi="宋体" w:cs="宋体"/>
          <w:color w:val="333333"/>
          <w:kern w:val="0"/>
          <w:sz w:val="28"/>
          <w:szCs w:val="28"/>
        </w:rPr>
        <w:t>甲方</w:t>
      </w:r>
      <w:r>
        <w:rPr>
          <w:rFonts w:ascii="宋体" w:hAnsi="宋体" w:cs="宋体"/>
          <w:color w:val="333333"/>
          <w:kern w:val="0"/>
          <w:sz w:val="28"/>
          <w:szCs w:val="28"/>
        </w:rPr>
        <w:t>，</w:t>
      </w:r>
      <w:r>
        <w:rPr>
          <w:rFonts w:hint="eastAsia" w:ascii="宋体" w:hAnsi="宋体" w:cs="宋体"/>
          <w:color w:val="333333"/>
          <w:kern w:val="0"/>
          <w:sz w:val="28"/>
          <w:szCs w:val="28"/>
        </w:rPr>
        <w:t>乙方</w:t>
      </w:r>
      <w:r>
        <w:rPr>
          <w:rFonts w:ascii="宋体" w:hAnsi="宋体" w:cs="宋体"/>
          <w:color w:val="333333"/>
          <w:kern w:val="0"/>
          <w:sz w:val="28"/>
          <w:szCs w:val="28"/>
        </w:rPr>
        <w:t>自行承担责任及赔偿</w:t>
      </w:r>
      <w:r>
        <w:rPr>
          <w:rFonts w:hint="eastAsia" w:ascii="宋体" w:hAnsi="宋体" w:cs="宋体"/>
          <w:color w:val="333333"/>
          <w:kern w:val="0"/>
          <w:sz w:val="28"/>
          <w:szCs w:val="28"/>
        </w:rPr>
        <w:t>甲方</w:t>
      </w:r>
      <w:r>
        <w:rPr>
          <w:rFonts w:ascii="宋体" w:hAnsi="宋体" w:cs="宋体"/>
          <w:color w:val="333333"/>
          <w:kern w:val="0"/>
          <w:sz w:val="28"/>
          <w:szCs w:val="28"/>
        </w:rPr>
        <w:t>的一切损失。事故期间不计算服务费。</w:t>
      </w:r>
      <w:r>
        <w:rPr>
          <w:rFonts w:hint="eastAsia" w:ascii="宋体" w:hAnsi="宋体" w:cs="宋体"/>
          <w:color w:val="333333"/>
          <w:kern w:val="0"/>
          <w:sz w:val="28"/>
          <w:szCs w:val="28"/>
        </w:rPr>
        <w:t>甲方</w:t>
      </w:r>
      <w:r>
        <w:rPr>
          <w:rFonts w:ascii="宋体" w:hAnsi="宋体" w:cs="宋体"/>
          <w:color w:val="333333"/>
          <w:kern w:val="0"/>
          <w:sz w:val="28"/>
          <w:szCs w:val="28"/>
        </w:rPr>
        <w:t>不承担</w:t>
      </w:r>
      <w:r>
        <w:rPr>
          <w:rFonts w:hint="eastAsia" w:ascii="宋体" w:hAnsi="宋体" w:cs="宋体"/>
          <w:color w:val="333333"/>
          <w:kern w:val="0"/>
          <w:sz w:val="28"/>
          <w:szCs w:val="28"/>
        </w:rPr>
        <w:t>乙方</w:t>
      </w:r>
      <w:r>
        <w:rPr>
          <w:rFonts w:ascii="宋体" w:hAnsi="宋体" w:cs="宋体"/>
          <w:color w:val="333333"/>
          <w:kern w:val="0"/>
          <w:sz w:val="28"/>
          <w:szCs w:val="28"/>
        </w:rPr>
        <w:t>服务车事故的一切责任。</w:t>
      </w:r>
    </w:p>
    <w:p w14:paraId="709A3DF0">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第十一条 违约责任</w:t>
      </w:r>
    </w:p>
    <w:p w14:paraId="18356D1C">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（一）甲方责任</w:t>
      </w:r>
    </w:p>
    <w:p w14:paraId="3E18D3C5">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1、不按时与乙方结算运输费用，每超一天支付给乙方当月结算费用万分之五的违约金，但由于乙方提供的结算单据不及时或者提前沟通情况除外。</w:t>
      </w:r>
    </w:p>
    <w:p w14:paraId="1217B369">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2、由于在货物中夹带、匿报危险货物，而招致货物破损、爆炸，造成人身伤亡的，甲方应承担由此造成的相关责任。</w:t>
      </w:r>
    </w:p>
    <w:p w14:paraId="1498808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（二）乙方责任</w:t>
      </w:r>
    </w:p>
    <w:p w14:paraId="7D080DDC">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1、经道路运输管理部门认可的专业检测机构认定运输车辆达不到上路标准的，甲方有权解除合同，并要求乙方承担违约责任。</w:t>
      </w:r>
    </w:p>
    <w:p w14:paraId="6E3FA25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2、货物在运输途中造成的破损、遗失、短缺、货物被调换等任何损失，由乙方负责赔偿，赔</w:t>
      </w:r>
      <w:r>
        <w:rPr>
          <w:rFonts w:hint="eastAsia" w:ascii="宋体" w:hAnsi="宋体" w:cs="宋体"/>
          <w:color w:val="333333"/>
          <w:kern w:val="0"/>
          <w:sz w:val="28"/>
          <w:szCs w:val="28"/>
          <w:lang w:eastAsia="zh-CN"/>
        </w:rPr>
        <w:t>偿价</w:t>
      </w:r>
      <w:r>
        <w:rPr>
          <w:rFonts w:hint="eastAsia" w:ascii="宋体" w:hAnsi="宋体" w:cs="宋体"/>
          <w:color w:val="333333"/>
          <w:kern w:val="0"/>
          <w:sz w:val="28"/>
          <w:szCs w:val="28"/>
        </w:rPr>
        <w:t>值按货物价值金额计算，该货值金额为发生损失时甲方货物的市场售价，且乙方不得擅自拆除货物并重新包装，因以上原因造成甲方违约或其他损失的，由乙方负责赔偿。</w:t>
      </w:r>
    </w:p>
    <w:p w14:paraId="3C02B3DF">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3、乙方未按时完成运输服务的，每逾期一日，向甲方支付当月结算费用万分之五的违约金，逾期十五日未履行合同的，甲方有权解除合同并另行聘请运输公司，由此产生的费用应当由乙方承担，并要求乙方承担违约责任。</w:t>
      </w:r>
    </w:p>
    <w:p w14:paraId="2D712436">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4、因乙方原因造成安全事故的，导致甲方被停业整顿或处罚的，甲方有权解除合同，同时甲方有权要求乙方赔偿由此造成的一切损失。</w:t>
      </w:r>
    </w:p>
    <w:p w14:paraId="13344D46">
      <w:pPr>
        <w:widowControl/>
        <w:spacing w:line="360" w:lineRule="atLeast"/>
        <w:ind w:firstLine="560" w:firstLineChars="200"/>
        <w:jc w:val="left"/>
        <w:rPr>
          <w:rFonts w:hint="eastAsia" w:ascii="宋体" w:hAnsi="宋体" w:cs="宋体"/>
          <w:color w:val="333333"/>
          <w:kern w:val="0"/>
          <w:sz w:val="28"/>
          <w:szCs w:val="28"/>
        </w:rPr>
      </w:pPr>
      <w:r>
        <w:rPr>
          <w:rFonts w:hint="eastAsia" w:ascii="宋体" w:hAnsi="宋体" w:cs="宋体"/>
          <w:color w:val="333333"/>
          <w:kern w:val="0"/>
          <w:sz w:val="28"/>
          <w:szCs w:val="28"/>
        </w:rPr>
        <w:t>5、上述违约金甲方有权从当期应付未付金额中预先扣除，违约金不足以弥补甲方损失的，甲方有权要求乙方对甲方损失承担赔偿责任。</w:t>
      </w:r>
    </w:p>
    <w:p w14:paraId="0EED56BF">
      <w:pPr>
        <w:widowControl/>
        <w:spacing w:line="360" w:lineRule="atLeast"/>
        <w:ind w:firstLine="560" w:firstLineChars="200"/>
        <w:jc w:val="left"/>
        <w:rPr>
          <w:rFonts w:hint="eastAsia" w:ascii="宋体" w:hAnsi="宋体" w:cs="宋体"/>
          <w:color w:val="333333"/>
          <w:kern w:val="0"/>
          <w:sz w:val="28"/>
          <w:szCs w:val="28"/>
          <w:lang w:val="en-US" w:eastAsia="zh-CN"/>
        </w:rPr>
      </w:pPr>
      <w:r>
        <w:rPr>
          <w:rFonts w:hint="eastAsia" w:ascii="宋体" w:hAnsi="宋体" w:cs="宋体"/>
          <w:color w:val="333333"/>
          <w:kern w:val="0"/>
          <w:sz w:val="28"/>
          <w:szCs w:val="28"/>
          <w:lang w:eastAsia="zh-CN"/>
        </w:rPr>
        <w:t>第十二条</w:t>
      </w:r>
      <w:r>
        <w:rPr>
          <w:rFonts w:hint="eastAsia" w:ascii="宋体" w:hAnsi="宋体" w:cs="宋体"/>
          <w:color w:val="333333"/>
          <w:kern w:val="0"/>
          <w:sz w:val="28"/>
          <w:szCs w:val="28"/>
          <w:lang w:val="en-US" w:eastAsia="zh-CN"/>
        </w:rPr>
        <w:t xml:space="preserve">  履约保证金</w:t>
      </w:r>
    </w:p>
    <w:p w14:paraId="222EB2CE">
      <w:pPr>
        <w:widowControl/>
        <w:spacing w:line="360" w:lineRule="atLeast"/>
        <w:ind w:firstLine="560" w:firstLineChars="200"/>
        <w:jc w:val="left"/>
        <w:rPr>
          <w:rFonts w:hint="default" w:ascii="宋体" w:hAnsi="宋体" w:cs="宋体"/>
          <w:color w:val="auto"/>
          <w:kern w:val="0"/>
          <w:sz w:val="28"/>
          <w:szCs w:val="28"/>
          <w:lang w:val="en-US" w:eastAsia="zh-CN"/>
        </w:rPr>
      </w:pPr>
      <w:r>
        <w:rPr>
          <w:rFonts w:hint="eastAsia" w:ascii="宋体" w:hAnsi="宋体" w:cs="宋体"/>
          <w:color w:val="333333"/>
          <w:kern w:val="0"/>
          <w:sz w:val="28"/>
          <w:szCs w:val="28"/>
          <w:lang w:val="en-US" w:eastAsia="zh-CN"/>
        </w:rPr>
        <w:t>履约保证金按照合同预估费用30万元的3%收取，</w:t>
      </w:r>
      <w:r>
        <w:rPr>
          <w:rFonts w:hint="eastAsia" w:ascii="宋体" w:hAnsi="宋体" w:cs="宋体"/>
          <w:color w:val="auto"/>
          <w:kern w:val="0"/>
          <w:sz w:val="28"/>
          <w:szCs w:val="28"/>
          <w:lang w:val="en-US" w:eastAsia="zh-CN"/>
        </w:rPr>
        <w:t>合同期结束后，甲方于10个工作日内无息返还乙方的履约保证金。</w:t>
      </w:r>
    </w:p>
    <w:p w14:paraId="0BA7EA3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第十</w:t>
      </w:r>
      <w:r>
        <w:rPr>
          <w:rFonts w:hint="eastAsia" w:ascii="宋体" w:hAnsi="宋体" w:cs="宋体"/>
          <w:color w:val="333333"/>
          <w:kern w:val="0"/>
          <w:sz w:val="28"/>
          <w:szCs w:val="28"/>
          <w:lang w:eastAsia="zh-CN"/>
        </w:rPr>
        <w:t>三</w:t>
      </w:r>
      <w:r>
        <w:rPr>
          <w:rFonts w:hint="eastAsia" w:ascii="宋体" w:hAnsi="宋体" w:cs="宋体"/>
          <w:color w:val="333333"/>
          <w:kern w:val="0"/>
          <w:sz w:val="28"/>
          <w:szCs w:val="28"/>
        </w:rPr>
        <w:t xml:space="preserve">条  </w:t>
      </w:r>
      <w:r>
        <w:rPr>
          <w:rFonts w:hint="eastAsia" w:ascii="宋体" w:hAnsi="宋体" w:cs="宋体"/>
          <w:color w:val="333333"/>
          <w:kern w:val="0"/>
          <w:sz w:val="28"/>
          <w:szCs w:val="28"/>
          <w:lang w:eastAsia="zh-CN"/>
        </w:rPr>
        <w:t>其他</w:t>
      </w:r>
    </w:p>
    <w:p w14:paraId="4D7F604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1、《运输服务货车信息登记表》《中恒集团借用搬运工、货车装卸运输作业月度汇总表》《运输服务价格表》是本合同的附件，与本合同具有同等法律效力。</w:t>
      </w:r>
    </w:p>
    <w:p w14:paraId="25DAAAD1">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2、甲方仅支付乙方运输费用，在运输途中发生的其他一切费用（如罚款等）由乙方负责。</w:t>
      </w:r>
    </w:p>
    <w:p w14:paraId="79B1D7F3">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3、双方不能以任何形式向公众透露对方的商业机密，否则，由此引起的任何损失（如名誉受损、经济受损等）均由泄密方负责赔偿。</w:t>
      </w:r>
    </w:p>
    <w:p w14:paraId="6E75696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4、不可抗力的原因，影响本合同不能履行或者部分不能履行或延期履行时，遇有不可抗力事故的一方，应在合理期限内将事故情况书面通知对方，并详细提供事故详情及造成合同不能履行，或者部分不能履行，或者延期履行的理由及所有的相关文件资料。</w:t>
      </w:r>
    </w:p>
    <w:p w14:paraId="53BC627D">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5、一方严重违约，另一方有权以书面形式通知对方解除本合同或双方</w:t>
      </w:r>
      <w:r>
        <w:rPr>
          <w:rFonts w:hint="eastAsia" w:ascii="宋体" w:hAnsi="宋体" w:cs="宋体"/>
          <w:color w:val="333333"/>
          <w:kern w:val="0"/>
          <w:sz w:val="28"/>
          <w:szCs w:val="28"/>
          <w:lang w:eastAsia="zh-CN"/>
        </w:rPr>
        <w:t>签订的</w:t>
      </w:r>
      <w:r>
        <w:rPr>
          <w:rFonts w:hint="eastAsia" w:ascii="宋体" w:hAnsi="宋体" w:cs="宋体"/>
          <w:color w:val="333333"/>
          <w:kern w:val="0"/>
          <w:sz w:val="28"/>
          <w:szCs w:val="28"/>
        </w:rPr>
        <w:t>其他补充合同、协议，合同自发出通知之日起 30天后解除，由违约方承担违约责任。</w:t>
      </w:r>
    </w:p>
    <w:p w14:paraId="1F57B20B">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6、本合同如有未尽事宜，应由双方协商解决；协商不成时，任何一方有权向甲方所在地人民法院起诉。</w:t>
      </w:r>
    </w:p>
    <w:p w14:paraId="3B4D55D6">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7、本合同一式四份，甲方三</w:t>
      </w:r>
      <w:r>
        <w:rPr>
          <w:rFonts w:ascii="宋体" w:hAnsi="宋体" w:cs="宋体"/>
          <w:color w:val="333333"/>
          <w:kern w:val="0"/>
          <w:sz w:val="28"/>
          <w:szCs w:val="28"/>
        </w:rPr>
        <w:t>份，乙方</w:t>
      </w:r>
      <w:r>
        <w:rPr>
          <w:rFonts w:hint="eastAsia" w:ascii="宋体" w:hAnsi="宋体" w:cs="宋体"/>
          <w:color w:val="333333"/>
          <w:kern w:val="0"/>
          <w:sz w:val="28"/>
          <w:szCs w:val="28"/>
        </w:rPr>
        <w:t>一份</w:t>
      </w:r>
      <w:r>
        <w:rPr>
          <w:rFonts w:ascii="宋体" w:hAnsi="宋体" w:cs="宋体"/>
          <w:color w:val="333333"/>
          <w:kern w:val="0"/>
          <w:sz w:val="28"/>
          <w:szCs w:val="28"/>
        </w:rPr>
        <w:t>。</w:t>
      </w:r>
    </w:p>
    <w:p w14:paraId="3A9B0F97">
      <w:pPr>
        <w:widowControl/>
        <w:spacing w:line="360" w:lineRule="atLeast"/>
        <w:ind w:firstLine="560" w:firstLineChars="200"/>
        <w:jc w:val="left"/>
        <w:rPr>
          <w:rFonts w:ascii="宋体" w:hAnsi="宋体" w:cs="宋体"/>
          <w:color w:val="333333"/>
          <w:kern w:val="0"/>
          <w:sz w:val="28"/>
          <w:szCs w:val="28"/>
        </w:rPr>
      </w:pPr>
      <w:r>
        <w:rPr>
          <w:rFonts w:hint="eastAsia" w:ascii="宋体" w:hAnsi="宋体" w:cs="宋体"/>
          <w:color w:val="333333"/>
          <w:kern w:val="0"/>
          <w:sz w:val="28"/>
          <w:szCs w:val="28"/>
        </w:rPr>
        <w:t>8、本合同项目的招标文件、投标文件为本合同的有效组成部分，组成合同的各个文件应该是一个整体，彼此相互解释，互为说明，若本合同未约定的事项以招标文件、投标文件的约定执行，本合同约定事项与招标文件、投标文件相冲突的，以有利于甲方的约定执行。</w:t>
      </w:r>
    </w:p>
    <w:p w14:paraId="1AE14187">
      <w:pPr>
        <w:widowControl/>
        <w:spacing w:line="360" w:lineRule="atLeast"/>
        <w:ind w:firstLine="560" w:firstLineChars="200"/>
        <w:jc w:val="left"/>
        <w:rPr>
          <w:rFonts w:ascii="宋体" w:hAnsi="宋体" w:cs="宋体"/>
          <w:color w:val="333333"/>
          <w:kern w:val="0"/>
          <w:sz w:val="28"/>
          <w:szCs w:val="28"/>
        </w:rPr>
      </w:pPr>
    </w:p>
    <w:p w14:paraId="489261BC">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 xml:space="preserve"> 附件：</w:t>
      </w:r>
    </w:p>
    <w:p w14:paraId="5C79EA23">
      <w:pPr>
        <w:widowControl/>
        <w:spacing w:line="360" w:lineRule="atLeast"/>
        <w:jc w:val="left"/>
        <w:rPr>
          <w:rFonts w:ascii="宋体" w:hAnsi="宋体" w:cs="宋体"/>
          <w:color w:val="333333"/>
          <w:kern w:val="0"/>
          <w:sz w:val="28"/>
          <w:szCs w:val="28"/>
        </w:rPr>
      </w:pPr>
      <w:r>
        <w:rPr>
          <w:rFonts w:ascii="宋体" w:hAnsi="宋体" w:cs="宋体"/>
          <w:color w:val="333333"/>
          <w:kern w:val="0"/>
          <w:sz w:val="28"/>
          <w:szCs w:val="28"/>
        </w:rPr>
        <w:t>附件一《运输服务货车信息登记表》</w:t>
      </w:r>
    </w:p>
    <w:p w14:paraId="618A5604">
      <w:pPr>
        <w:widowControl/>
        <w:spacing w:line="360" w:lineRule="atLeast"/>
        <w:jc w:val="left"/>
        <w:rPr>
          <w:rFonts w:ascii="宋体" w:hAnsi="宋体" w:cs="宋体"/>
          <w:color w:val="333333"/>
          <w:kern w:val="0"/>
          <w:sz w:val="28"/>
          <w:szCs w:val="28"/>
        </w:rPr>
      </w:pPr>
      <w:r>
        <w:rPr>
          <w:rFonts w:ascii="宋体" w:hAnsi="宋体" w:cs="宋体"/>
          <w:color w:val="333333"/>
          <w:kern w:val="0"/>
          <w:sz w:val="28"/>
          <w:szCs w:val="28"/>
        </w:rPr>
        <w:t>附件二《运输服务价格表》</w:t>
      </w:r>
    </w:p>
    <w:p w14:paraId="68D9166F">
      <w:pPr>
        <w:widowControl/>
        <w:spacing w:line="360" w:lineRule="atLeast"/>
        <w:jc w:val="left"/>
        <w:rPr>
          <w:rFonts w:ascii="宋体" w:hAnsi="宋体" w:cs="宋体"/>
          <w:color w:val="333333"/>
          <w:kern w:val="0"/>
          <w:sz w:val="28"/>
          <w:szCs w:val="28"/>
        </w:rPr>
      </w:pPr>
      <w:r>
        <w:rPr>
          <w:rFonts w:ascii="宋体" w:hAnsi="宋体" w:cs="宋体"/>
          <w:color w:val="333333"/>
          <w:kern w:val="0"/>
          <w:sz w:val="28"/>
          <w:szCs w:val="28"/>
        </w:rPr>
        <w:t>附件三</w:t>
      </w:r>
      <w:r>
        <w:rPr>
          <w:rFonts w:hint="eastAsia" w:asciiTheme="minorEastAsia" w:hAnsiTheme="minorEastAsia"/>
          <w:sz w:val="28"/>
          <w:szCs w:val="28"/>
        </w:rPr>
        <w:t>《中恒集团借用搬运工、货车装卸运输作业月度汇总表》</w:t>
      </w:r>
    </w:p>
    <w:p w14:paraId="316CC731">
      <w:pPr>
        <w:widowControl/>
        <w:spacing w:line="360" w:lineRule="atLeast"/>
        <w:jc w:val="left"/>
        <w:rPr>
          <w:rFonts w:ascii="宋体" w:hAnsi="宋体" w:cs="宋体"/>
          <w:color w:val="333333"/>
          <w:kern w:val="0"/>
          <w:sz w:val="28"/>
          <w:szCs w:val="28"/>
        </w:rPr>
      </w:pPr>
    </w:p>
    <w:p w14:paraId="640246F6">
      <w:pPr>
        <w:widowControl/>
        <w:spacing w:line="360" w:lineRule="atLeast"/>
        <w:jc w:val="left"/>
        <w:rPr>
          <w:rFonts w:ascii="宋体" w:hAnsi="宋体" w:cs="宋体"/>
          <w:color w:val="333333"/>
          <w:kern w:val="0"/>
          <w:sz w:val="28"/>
          <w:szCs w:val="28"/>
        </w:rPr>
      </w:pPr>
    </w:p>
    <w:p w14:paraId="1E9AF76E">
      <w:pPr>
        <w:widowControl/>
        <w:spacing w:line="360" w:lineRule="atLeast"/>
        <w:jc w:val="left"/>
        <w:rPr>
          <w:rFonts w:ascii="宋体" w:hAnsi="宋体" w:cs="宋体"/>
          <w:color w:val="333333"/>
          <w:kern w:val="0"/>
          <w:sz w:val="28"/>
          <w:szCs w:val="28"/>
        </w:rPr>
      </w:pPr>
    </w:p>
    <w:p w14:paraId="5C1E275D">
      <w:pPr>
        <w:widowControl/>
        <w:spacing w:line="360" w:lineRule="atLeast"/>
        <w:jc w:val="left"/>
        <w:rPr>
          <w:rFonts w:ascii="宋体" w:hAnsi="宋体" w:cs="宋体"/>
          <w:color w:val="333333"/>
          <w:kern w:val="0"/>
          <w:sz w:val="28"/>
          <w:szCs w:val="28"/>
        </w:rPr>
      </w:pPr>
    </w:p>
    <w:p w14:paraId="2A912A85">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【以下无正文，为签署页】</w:t>
      </w:r>
    </w:p>
    <w:p w14:paraId="7141B7E1">
      <w:pPr>
        <w:widowControl/>
        <w:spacing w:line="360" w:lineRule="atLeast"/>
        <w:jc w:val="left"/>
        <w:rPr>
          <w:rFonts w:ascii="宋体" w:hAnsi="宋体" w:cs="宋体"/>
          <w:color w:val="333333"/>
          <w:kern w:val="0"/>
          <w:sz w:val="28"/>
          <w:szCs w:val="28"/>
        </w:rPr>
      </w:pPr>
    </w:p>
    <w:p w14:paraId="459A90BC">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 xml:space="preserve">甲方（盖章）：广西双钱健康产业股份有限公司 </w:t>
      </w:r>
    </w:p>
    <w:p w14:paraId="06A2E96B">
      <w:pPr>
        <w:widowControl/>
        <w:spacing w:line="360" w:lineRule="atLeast"/>
        <w:jc w:val="left"/>
        <w:rPr>
          <w:rFonts w:ascii="宋体" w:hAnsi="宋体" w:cs="宋体"/>
          <w:color w:val="333333"/>
          <w:kern w:val="0"/>
          <w:sz w:val="28"/>
          <w:szCs w:val="28"/>
          <w:u w:val="single"/>
        </w:rPr>
      </w:pPr>
      <w:r>
        <w:rPr>
          <w:rFonts w:hint="eastAsia" w:ascii="宋体" w:hAnsi="宋体" w:cs="宋体"/>
          <w:color w:val="333333"/>
          <w:kern w:val="0"/>
          <w:sz w:val="28"/>
          <w:szCs w:val="28"/>
        </w:rPr>
        <w:t xml:space="preserve">法人代表：                                   </w:t>
      </w:r>
    </w:p>
    <w:p w14:paraId="2FD6A493">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开 户 行：</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436692A3">
      <w:pPr>
        <w:widowControl/>
        <w:spacing w:line="360" w:lineRule="atLeast"/>
        <w:jc w:val="left"/>
        <w:rPr>
          <w:rFonts w:ascii="宋体" w:hAnsi="宋体" w:cs="宋体"/>
          <w:color w:val="333333"/>
          <w:kern w:val="0"/>
          <w:sz w:val="28"/>
          <w:szCs w:val="28"/>
          <w:u w:val="single"/>
        </w:rPr>
      </w:pPr>
      <w:r>
        <w:rPr>
          <w:rFonts w:hint="eastAsia" w:ascii="宋体" w:hAnsi="宋体" w:cs="宋体"/>
          <w:color w:val="333333"/>
          <w:kern w:val="0"/>
          <w:sz w:val="28"/>
          <w:szCs w:val="28"/>
          <w:lang w:eastAsia="zh-CN"/>
        </w:rPr>
        <w:t>银行账号</w:t>
      </w:r>
      <w:r>
        <w:rPr>
          <w:rFonts w:hint="eastAsia" w:ascii="宋体" w:hAnsi="宋体" w:cs="宋体"/>
          <w:color w:val="333333"/>
          <w:kern w:val="0"/>
          <w:sz w:val="28"/>
          <w:szCs w:val="28"/>
        </w:rPr>
        <w:t>：</w:t>
      </w:r>
      <w:r>
        <w:rPr>
          <w:rFonts w:ascii="宋体" w:hAnsi="宋体" w:cs="宋体"/>
          <w:color w:val="333333"/>
          <w:kern w:val="0"/>
          <w:sz w:val="28"/>
          <w:szCs w:val="28"/>
        </w:rPr>
        <w:tab/>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11B7A07C">
      <w:pPr>
        <w:widowControl/>
        <w:spacing w:line="360" w:lineRule="atLeast"/>
        <w:jc w:val="left"/>
        <w:rPr>
          <w:rFonts w:ascii="宋体" w:hAnsi="宋体" w:cs="宋体"/>
          <w:color w:val="333333"/>
          <w:kern w:val="0"/>
          <w:sz w:val="28"/>
          <w:szCs w:val="28"/>
          <w:u w:val="single"/>
        </w:rPr>
      </w:pPr>
      <w:r>
        <w:rPr>
          <w:rFonts w:hint="eastAsia" w:ascii="宋体" w:hAnsi="宋体" w:cs="宋体"/>
          <w:color w:val="333333"/>
          <w:kern w:val="0"/>
          <w:sz w:val="28"/>
          <w:szCs w:val="28"/>
        </w:rPr>
        <w:t xml:space="preserve">电    话：  </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259C4B2C">
      <w:pPr>
        <w:widowControl/>
        <w:spacing w:line="360" w:lineRule="atLeast"/>
        <w:jc w:val="left"/>
        <w:rPr>
          <w:rFonts w:ascii="宋体" w:hAnsi="宋体" w:cs="宋体"/>
          <w:color w:val="333333"/>
          <w:kern w:val="0"/>
          <w:sz w:val="28"/>
          <w:szCs w:val="28"/>
        </w:rPr>
      </w:pPr>
    </w:p>
    <w:p w14:paraId="30DB0712">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乙方（盖章）：</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79FE8DF2">
      <w:pPr>
        <w:widowControl/>
        <w:spacing w:line="360" w:lineRule="atLeast"/>
        <w:jc w:val="left"/>
        <w:rPr>
          <w:rFonts w:ascii="宋体" w:hAnsi="宋体" w:cs="宋体"/>
          <w:color w:val="333333"/>
          <w:kern w:val="0"/>
          <w:sz w:val="28"/>
          <w:szCs w:val="28"/>
          <w:u w:val="single"/>
        </w:rPr>
      </w:pPr>
      <w:r>
        <w:rPr>
          <w:rFonts w:hint="eastAsia" w:ascii="宋体" w:hAnsi="宋体" w:cs="宋体"/>
          <w:color w:val="333333"/>
          <w:kern w:val="0"/>
          <w:sz w:val="28"/>
          <w:szCs w:val="28"/>
        </w:rPr>
        <w:t xml:space="preserve">签约代表：             </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1BBE5B6D">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 xml:space="preserve">开 户 行： </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177DFA27">
      <w:pPr>
        <w:widowControl/>
        <w:spacing w:line="360" w:lineRule="atLeast"/>
        <w:jc w:val="left"/>
        <w:rPr>
          <w:rFonts w:ascii="宋体" w:hAnsi="宋体" w:cs="宋体"/>
          <w:color w:val="333333"/>
          <w:kern w:val="0"/>
          <w:sz w:val="28"/>
          <w:szCs w:val="28"/>
        </w:rPr>
      </w:pPr>
      <w:r>
        <w:rPr>
          <w:rFonts w:hint="eastAsia" w:ascii="宋体" w:hAnsi="宋体" w:cs="宋体"/>
          <w:color w:val="333333"/>
          <w:kern w:val="0"/>
          <w:sz w:val="28"/>
          <w:szCs w:val="28"/>
        </w:rPr>
        <w:t>银行</w:t>
      </w:r>
      <w:r>
        <w:rPr>
          <w:rFonts w:hint="eastAsia" w:ascii="宋体" w:hAnsi="宋体" w:cs="宋体"/>
          <w:color w:val="333333"/>
          <w:kern w:val="0"/>
          <w:sz w:val="28"/>
          <w:szCs w:val="28"/>
          <w:lang w:eastAsia="zh-CN"/>
        </w:rPr>
        <w:t>账号</w:t>
      </w:r>
      <w:r>
        <w:rPr>
          <w:rFonts w:hint="eastAsia" w:ascii="宋体" w:hAnsi="宋体" w:cs="宋体"/>
          <w:color w:val="333333"/>
          <w:kern w:val="0"/>
          <w:sz w:val="28"/>
          <w:szCs w:val="28"/>
        </w:rPr>
        <w:t xml:space="preserve">：  </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786F343B">
      <w:pPr>
        <w:widowControl/>
        <w:spacing w:line="360" w:lineRule="atLeast"/>
        <w:jc w:val="left"/>
        <w:rPr>
          <w:rFonts w:ascii="宋体" w:hAnsi="宋体" w:cs="宋体"/>
          <w:color w:val="333333"/>
          <w:kern w:val="0"/>
          <w:sz w:val="28"/>
          <w:szCs w:val="28"/>
          <w:u w:val="single"/>
        </w:rPr>
      </w:pPr>
      <w:r>
        <w:rPr>
          <w:rFonts w:hint="eastAsia" w:ascii="宋体" w:hAnsi="宋体" w:cs="宋体"/>
          <w:color w:val="333333"/>
          <w:kern w:val="0"/>
          <w:sz w:val="28"/>
          <w:szCs w:val="28"/>
        </w:rPr>
        <w:t>电    话：</w:t>
      </w:r>
      <w:r>
        <w:rPr>
          <w:rFonts w:ascii="宋体" w:hAnsi="宋体" w:cs="宋体"/>
          <w:color w:val="333333"/>
          <w:kern w:val="0"/>
          <w:sz w:val="28"/>
          <w:szCs w:val="28"/>
        </w:rPr>
        <w:t xml:space="preserve">                                 </w:t>
      </w:r>
      <w:r>
        <w:rPr>
          <w:rFonts w:hint="eastAsia" w:ascii="宋体" w:hAnsi="宋体" w:cs="宋体"/>
          <w:color w:val="333333"/>
          <w:kern w:val="0"/>
          <w:sz w:val="28"/>
          <w:szCs w:val="28"/>
        </w:rPr>
        <w:t xml:space="preserve">     </w:t>
      </w:r>
    </w:p>
    <w:p w14:paraId="67CA9B80">
      <w:pPr>
        <w:widowControl/>
        <w:spacing w:line="360" w:lineRule="atLeast"/>
        <w:jc w:val="left"/>
        <w:rPr>
          <w:rFonts w:ascii="宋体" w:hAnsi="宋体" w:cs="宋体"/>
          <w:color w:val="333333"/>
          <w:kern w:val="0"/>
          <w:sz w:val="28"/>
          <w:szCs w:val="28"/>
        </w:rPr>
      </w:pPr>
    </w:p>
    <w:p w14:paraId="407E99DA">
      <w:pPr>
        <w:widowControl/>
        <w:spacing w:line="360" w:lineRule="atLeast"/>
        <w:rPr>
          <w:rFonts w:ascii="宋体" w:hAnsi="宋体" w:cs="宋体"/>
          <w:color w:val="333333"/>
          <w:kern w:val="0"/>
          <w:sz w:val="28"/>
          <w:szCs w:val="28"/>
          <w:u w:val="single"/>
        </w:rPr>
      </w:pPr>
      <w:r>
        <w:rPr>
          <w:rFonts w:hint="eastAsia" w:ascii="宋体" w:hAnsi="宋体" w:cs="宋体"/>
          <w:color w:val="333333"/>
          <w:kern w:val="0"/>
          <w:sz w:val="28"/>
          <w:szCs w:val="28"/>
        </w:rPr>
        <w:t>签订地点：梧州</w:t>
      </w:r>
    </w:p>
    <w:p w14:paraId="0692A57C">
      <w:pPr>
        <w:widowControl/>
        <w:spacing w:line="360" w:lineRule="atLeast"/>
        <w:rPr>
          <w:rFonts w:ascii="宋体" w:hAnsi="宋体" w:cs="宋体"/>
          <w:color w:val="333333"/>
          <w:kern w:val="0"/>
          <w:sz w:val="28"/>
          <w:szCs w:val="28"/>
        </w:rPr>
      </w:pPr>
      <w:r>
        <w:rPr>
          <w:rFonts w:hint="eastAsia" w:ascii="宋体" w:hAnsi="宋体" w:cs="宋体"/>
          <w:color w:val="333333"/>
          <w:kern w:val="0"/>
          <w:sz w:val="28"/>
          <w:szCs w:val="28"/>
        </w:rPr>
        <w:t>签订日期：</w:t>
      </w:r>
      <w:r>
        <w:rPr>
          <w:rFonts w:hint="eastAsia" w:ascii="宋体" w:hAnsi="宋体" w:cs="宋体"/>
          <w:color w:val="333333"/>
          <w:kern w:val="0"/>
          <w:sz w:val="28"/>
          <w:szCs w:val="28"/>
          <w:u w:val="single"/>
        </w:rPr>
        <w:t>_____________</w:t>
      </w:r>
      <w:r>
        <w:rPr>
          <w:rFonts w:hint="eastAsia" w:ascii="宋体" w:hAnsi="宋体" w:cs="宋体"/>
          <w:color w:val="333333"/>
          <w:kern w:val="0"/>
          <w:sz w:val="28"/>
          <w:szCs w:val="28"/>
        </w:rPr>
        <w:t>　</w:t>
      </w:r>
    </w:p>
    <w:p w14:paraId="5D919954">
      <w:pPr>
        <w:widowControl/>
        <w:spacing w:line="360" w:lineRule="atLeast"/>
        <w:rPr>
          <w:rFonts w:ascii="宋体" w:hAnsi="宋体" w:cs="宋体"/>
          <w:color w:val="333333"/>
          <w:kern w:val="0"/>
          <w:sz w:val="28"/>
          <w:szCs w:val="28"/>
        </w:rPr>
      </w:pPr>
    </w:p>
    <w:p w14:paraId="4777C877">
      <w:pPr>
        <w:widowControl/>
        <w:spacing w:line="360" w:lineRule="atLeast"/>
        <w:rPr>
          <w:rFonts w:ascii="宋体" w:hAnsi="宋体" w:cs="宋体"/>
          <w:color w:val="333333"/>
          <w:kern w:val="0"/>
          <w:sz w:val="28"/>
          <w:szCs w:val="28"/>
        </w:rPr>
      </w:pPr>
    </w:p>
    <w:p w14:paraId="55EDC492">
      <w:pPr>
        <w:widowControl/>
        <w:spacing w:line="360" w:lineRule="atLeast"/>
        <w:rPr>
          <w:rFonts w:ascii="宋体" w:hAnsi="宋体" w:cs="宋体"/>
          <w:color w:val="333333"/>
          <w:kern w:val="0"/>
          <w:sz w:val="28"/>
          <w:szCs w:val="28"/>
        </w:rPr>
      </w:pPr>
    </w:p>
    <w:p w14:paraId="79E1804A">
      <w:pPr>
        <w:widowControl/>
        <w:spacing w:line="360" w:lineRule="atLeast"/>
        <w:rPr>
          <w:rFonts w:ascii="宋体" w:hAnsi="宋体" w:cs="宋体"/>
          <w:color w:val="333333"/>
          <w:kern w:val="0"/>
          <w:sz w:val="28"/>
          <w:szCs w:val="28"/>
        </w:rPr>
      </w:pPr>
    </w:p>
    <w:p w14:paraId="5A947C62">
      <w:pPr>
        <w:widowControl/>
        <w:spacing w:line="360" w:lineRule="atLeast"/>
        <w:rPr>
          <w:rFonts w:ascii="宋体" w:hAnsi="宋体" w:cs="宋体"/>
          <w:color w:val="333333"/>
          <w:kern w:val="0"/>
          <w:sz w:val="28"/>
          <w:szCs w:val="28"/>
        </w:rPr>
      </w:pPr>
    </w:p>
    <w:p w14:paraId="2AB3F9FE">
      <w:pPr>
        <w:widowControl/>
        <w:spacing w:line="360" w:lineRule="atLeast"/>
        <w:rPr>
          <w:rFonts w:ascii="宋体" w:hAnsi="宋体" w:cs="宋体"/>
          <w:color w:val="333333"/>
          <w:kern w:val="0"/>
          <w:sz w:val="28"/>
          <w:szCs w:val="28"/>
        </w:rPr>
      </w:pPr>
    </w:p>
    <w:p w14:paraId="180D0E01">
      <w:pPr>
        <w:widowControl/>
        <w:spacing w:line="360" w:lineRule="atLeast"/>
        <w:rPr>
          <w:rFonts w:ascii="宋体" w:hAnsi="宋体" w:cs="宋体"/>
          <w:color w:val="333333"/>
          <w:kern w:val="0"/>
          <w:sz w:val="28"/>
          <w:szCs w:val="28"/>
        </w:rPr>
      </w:pPr>
    </w:p>
    <w:p w14:paraId="675FDA8A">
      <w:pPr>
        <w:widowControl/>
        <w:spacing w:line="360" w:lineRule="atLeast"/>
        <w:rPr>
          <w:rFonts w:ascii="宋体" w:hAnsi="宋体" w:cs="宋体"/>
          <w:color w:val="333333"/>
          <w:kern w:val="0"/>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3354A">
    <w:pPr>
      <w:pStyle w:val="7"/>
      <w:jc w:val="center"/>
      <w:rPr>
        <w:rFonts w:eastAsia="宋体"/>
      </w:rPr>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FlOWI3NzVlODQ4OTUzZDY5Zjc1ZDMxYmNlY2E0NWEifQ=="/>
  </w:docVars>
  <w:rsids>
    <w:rsidRoot w:val="00C5215E"/>
    <w:rsid w:val="00016719"/>
    <w:rsid w:val="00025BA0"/>
    <w:rsid w:val="000457A2"/>
    <w:rsid w:val="00046EF3"/>
    <w:rsid w:val="00053850"/>
    <w:rsid w:val="00061210"/>
    <w:rsid w:val="00063A30"/>
    <w:rsid w:val="00082284"/>
    <w:rsid w:val="0009349A"/>
    <w:rsid w:val="00095B43"/>
    <w:rsid w:val="000B1B93"/>
    <w:rsid w:val="000B4C75"/>
    <w:rsid w:val="000C4A3F"/>
    <w:rsid w:val="000D43BB"/>
    <w:rsid w:val="000D4BC8"/>
    <w:rsid w:val="000D5B1D"/>
    <w:rsid w:val="000F04C2"/>
    <w:rsid w:val="000F31B0"/>
    <w:rsid w:val="00104833"/>
    <w:rsid w:val="00126542"/>
    <w:rsid w:val="001466B1"/>
    <w:rsid w:val="00160C41"/>
    <w:rsid w:val="00163BB7"/>
    <w:rsid w:val="001A031C"/>
    <w:rsid w:val="001A3120"/>
    <w:rsid w:val="001A3327"/>
    <w:rsid w:val="001A5380"/>
    <w:rsid w:val="001C0A3F"/>
    <w:rsid w:val="001C2556"/>
    <w:rsid w:val="001D421B"/>
    <w:rsid w:val="001E26A2"/>
    <w:rsid w:val="001E6442"/>
    <w:rsid w:val="001F4D3A"/>
    <w:rsid w:val="00201F03"/>
    <w:rsid w:val="00210478"/>
    <w:rsid w:val="00211304"/>
    <w:rsid w:val="00212A7B"/>
    <w:rsid w:val="00242580"/>
    <w:rsid w:val="0024306A"/>
    <w:rsid w:val="002467BD"/>
    <w:rsid w:val="002622BF"/>
    <w:rsid w:val="0026247D"/>
    <w:rsid w:val="0026313D"/>
    <w:rsid w:val="00267E27"/>
    <w:rsid w:val="00280804"/>
    <w:rsid w:val="002920CD"/>
    <w:rsid w:val="0029727D"/>
    <w:rsid w:val="002A1B49"/>
    <w:rsid w:val="002B578F"/>
    <w:rsid w:val="002C1F38"/>
    <w:rsid w:val="002C4933"/>
    <w:rsid w:val="002E62E6"/>
    <w:rsid w:val="002F71C1"/>
    <w:rsid w:val="00321569"/>
    <w:rsid w:val="0034375E"/>
    <w:rsid w:val="00345351"/>
    <w:rsid w:val="003549CE"/>
    <w:rsid w:val="003A2C27"/>
    <w:rsid w:val="003A6F29"/>
    <w:rsid w:val="003C6696"/>
    <w:rsid w:val="003D6828"/>
    <w:rsid w:val="003F0B94"/>
    <w:rsid w:val="003F366D"/>
    <w:rsid w:val="00401691"/>
    <w:rsid w:val="00402E28"/>
    <w:rsid w:val="0040396D"/>
    <w:rsid w:val="00404BDF"/>
    <w:rsid w:val="00413F83"/>
    <w:rsid w:val="00446882"/>
    <w:rsid w:val="0046149B"/>
    <w:rsid w:val="00465375"/>
    <w:rsid w:val="004660F5"/>
    <w:rsid w:val="00475B92"/>
    <w:rsid w:val="004A1946"/>
    <w:rsid w:val="004C366C"/>
    <w:rsid w:val="004C375E"/>
    <w:rsid w:val="004D1026"/>
    <w:rsid w:val="004D277C"/>
    <w:rsid w:val="004D7EFF"/>
    <w:rsid w:val="004E1822"/>
    <w:rsid w:val="00507444"/>
    <w:rsid w:val="00511C35"/>
    <w:rsid w:val="00527D7B"/>
    <w:rsid w:val="00530322"/>
    <w:rsid w:val="00556FEC"/>
    <w:rsid w:val="0056249A"/>
    <w:rsid w:val="00573D37"/>
    <w:rsid w:val="00580EF5"/>
    <w:rsid w:val="0058225E"/>
    <w:rsid w:val="005831FD"/>
    <w:rsid w:val="00587B68"/>
    <w:rsid w:val="00590489"/>
    <w:rsid w:val="00590804"/>
    <w:rsid w:val="005929CB"/>
    <w:rsid w:val="005B6922"/>
    <w:rsid w:val="005D595B"/>
    <w:rsid w:val="005E4D8B"/>
    <w:rsid w:val="005F6333"/>
    <w:rsid w:val="005F77C5"/>
    <w:rsid w:val="00614B67"/>
    <w:rsid w:val="00642E30"/>
    <w:rsid w:val="00643F95"/>
    <w:rsid w:val="00653ED3"/>
    <w:rsid w:val="00655258"/>
    <w:rsid w:val="00655F1F"/>
    <w:rsid w:val="00671E6C"/>
    <w:rsid w:val="006B4255"/>
    <w:rsid w:val="006C46CE"/>
    <w:rsid w:val="006C7B44"/>
    <w:rsid w:val="006D6E35"/>
    <w:rsid w:val="006E136C"/>
    <w:rsid w:val="006E1A8D"/>
    <w:rsid w:val="006E3630"/>
    <w:rsid w:val="007054DF"/>
    <w:rsid w:val="0070708C"/>
    <w:rsid w:val="00711E5E"/>
    <w:rsid w:val="00713931"/>
    <w:rsid w:val="00734457"/>
    <w:rsid w:val="00734B94"/>
    <w:rsid w:val="0074131D"/>
    <w:rsid w:val="00745A56"/>
    <w:rsid w:val="00746CD7"/>
    <w:rsid w:val="0075581A"/>
    <w:rsid w:val="00765116"/>
    <w:rsid w:val="00775AF2"/>
    <w:rsid w:val="00786DF3"/>
    <w:rsid w:val="00791080"/>
    <w:rsid w:val="007A0C0C"/>
    <w:rsid w:val="007A64F9"/>
    <w:rsid w:val="007A7D91"/>
    <w:rsid w:val="007D1015"/>
    <w:rsid w:val="007D3161"/>
    <w:rsid w:val="007D46C3"/>
    <w:rsid w:val="007F4BB4"/>
    <w:rsid w:val="007F5D25"/>
    <w:rsid w:val="008000DB"/>
    <w:rsid w:val="0080575F"/>
    <w:rsid w:val="00825EE0"/>
    <w:rsid w:val="00845635"/>
    <w:rsid w:val="00877C72"/>
    <w:rsid w:val="00896C35"/>
    <w:rsid w:val="0089796B"/>
    <w:rsid w:val="008A67F5"/>
    <w:rsid w:val="008A72EC"/>
    <w:rsid w:val="008B355E"/>
    <w:rsid w:val="008B7C72"/>
    <w:rsid w:val="008E4C1E"/>
    <w:rsid w:val="009019A1"/>
    <w:rsid w:val="009032E2"/>
    <w:rsid w:val="00911EE2"/>
    <w:rsid w:val="00935765"/>
    <w:rsid w:val="00941A84"/>
    <w:rsid w:val="00954EB6"/>
    <w:rsid w:val="00955B59"/>
    <w:rsid w:val="0096475A"/>
    <w:rsid w:val="009779A8"/>
    <w:rsid w:val="00981038"/>
    <w:rsid w:val="009A2397"/>
    <w:rsid w:val="009C59D2"/>
    <w:rsid w:val="009D2638"/>
    <w:rsid w:val="009D4F08"/>
    <w:rsid w:val="009D56E1"/>
    <w:rsid w:val="009E5A52"/>
    <w:rsid w:val="00A13520"/>
    <w:rsid w:val="00A4239E"/>
    <w:rsid w:val="00A60B9E"/>
    <w:rsid w:val="00A62835"/>
    <w:rsid w:val="00A732DC"/>
    <w:rsid w:val="00A77846"/>
    <w:rsid w:val="00A83C45"/>
    <w:rsid w:val="00A95483"/>
    <w:rsid w:val="00AA24F6"/>
    <w:rsid w:val="00AC1CE4"/>
    <w:rsid w:val="00AC6B3B"/>
    <w:rsid w:val="00AC7716"/>
    <w:rsid w:val="00AD2685"/>
    <w:rsid w:val="00AD40B0"/>
    <w:rsid w:val="00AE0B9B"/>
    <w:rsid w:val="00AF3514"/>
    <w:rsid w:val="00AF6F45"/>
    <w:rsid w:val="00AF7EBA"/>
    <w:rsid w:val="00B03E99"/>
    <w:rsid w:val="00B059BA"/>
    <w:rsid w:val="00B11C32"/>
    <w:rsid w:val="00B16B8D"/>
    <w:rsid w:val="00B25993"/>
    <w:rsid w:val="00B26ED1"/>
    <w:rsid w:val="00B60286"/>
    <w:rsid w:val="00B71D31"/>
    <w:rsid w:val="00B8266F"/>
    <w:rsid w:val="00B84A7F"/>
    <w:rsid w:val="00B873F2"/>
    <w:rsid w:val="00BA5547"/>
    <w:rsid w:val="00BB2B35"/>
    <w:rsid w:val="00BB446A"/>
    <w:rsid w:val="00BB7671"/>
    <w:rsid w:val="00BC4D56"/>
    <w:rsid w:val="00BC6105"/>
    <w:rsid w:val="00BD1BF8"/>
    <w:rsid w:val="00BF2611"/>
    <w:rsid w:val="00BF2703"/>
    <w:rsid w:val="00C01365"/>
    <w:rsid w:val="00C1256D"/>
    <w:rsid w:val="00C30AB9"/>
    <w:rsid w:val="00C362E2"/>
    <w:rsid w:val="00C36BE1"/>
    <w:rsid w:val="00C376E0"/>
    <w:rsid w:val="00C5215E"/>
    <w:rsid w:val="00C53940"/>
    <w:rsid w:val="00C90A07"/>
    <w:rsid w:val="00CB291B"/>
    <w:rsid w:val="00CB76A2"/>
    <w:rsid w:val="00CC1919"/>
    <w:rsid w:val="00CC7113"/>
    <w:rsid w:val="00CE0815"/>
    <w:rsid w:val="00CE0F2C"/>
    <w:rsid w:val="00CE36B4"/>
    <w:rsid w:val="00CE5153"/>
    <w:rsid w:val="00D03185"/>
    <w:rsid w:val="00D16740"/>
    <w:rsid w:val="00D42258"/>
    <w:rsid w:val="00D44F72"/>
    <w:rsid w:val="00D6473B"/>
    <w:rsid w:val="00D64C88"/>
    <w:rsid w:val="00D70AC9"/>
    <w:rsid w:val="00D7754F"/>
    <w:rsid w:val="00D90554"/>
    <w:rsid w:val="00D92212"/>
    <w:rsid w:val="00D95928"/>
    <w:rsid w:val="00DA08E8"/>
    <w:rsid w:val="00DB3045"/>
    <w:rsid w:val="00DB7084"/>
    <w:rsid w:val="00DC09E5"/>
    <w:rsid w:val="00DD4616"/>
    <w:rsid w:val="00DF03D1"/>
    <w:rsid w:val="00DF1E6B"/>
    <w:rsid w:val="00DF777C"/>
    <w:rsid w:val="00E01DF6"/>
    <w:rsid w:val="00E02A1C"/>
    <w:rsid w:val="00E10540"/>
    <w:rsid w:val="00E167CC"/>
    <w:rsid w:val="00E17C49"/>
    <w:rsid w:val="00E264CF"/>
    <w:rsid w:val="00E3318B"/>
    <w:rsid w:val="00E4282A"/>
    <w:rsid w:val="00E45389"/>
    <w:rsid w:val="00E521CF"/>
    <w:rsid w:val="00E57BA8"/>
    <w:rsid w:val="00E86F65"/>
    <w:rsid w:val="00E97B3E"/>
    <w:rsid w:val="00EA5199"/>
    <w:rsid w:val="00EA69D2"/>
    <w:rsid w:val="00EB524D"/>
    <w:rsid w:val="00EE7E30"/>
    <w:rsid w:val="00F20154"/>
    <w:rsid w:val="00F23A06"/>
    <w:rsid w:val="00F362FF"/>
    <w:rsid w:val="00F36852"/>
    <w:rsid w:val="00F4317F"/>
    <w:rsid w:val="00F46236"/>
    <w:rsid w:val="00F74CD0"/>
    <w:rsid w:val="00F76E7F"/>
    <w:rsid w:val="00F81757"/>
    <w:rsid w:val="00FC32C1"/>
    <w:rsid w:val="00FC4A91"/>
    <w:rsid w:val="01423F24"/>
    <w:rsid w:val="014632E9"/>
    <w:rsid w:val="015C28C4"/>
    <w:rsid w:val="02C4150E"/>
    <w:rsid w:val="02E83D2C"/>
    <w:rsid w:val="02FD50D3"/>
    <w:rsid w:val="030D70A3"/>
    <w:rsid w:val="03AA4003"/>
    <w:rsid w:val="044B7594"/>
    <w:rsid w:val="046B749A"/>
    <w:rsid w:val="05D215EF"/>
    <w:rsid w:val="065564A8"/>
    <w:rsid w:val="06D21BAA"/>
    <w:rsid w:val="070B3D9D"/>
    <w:rsid w:val="077E1A2E"/>
    <w:rsid w:val="07C75183"/>
    <w:rsid w:val="084C5688"/>
    <w:rsid w:val="08730EA0"/>
    <w:rsid w:val="08BA0844"/>
    <w:rsid w:val="093A3733"/>
    <w:rsid w:val="09684744"/>
    <w:rsid w:val="0AF049F1"/>
    <w:rsid w:val="0AF65D7F"/>
    <w:rsid w:val="0EE933B0"/>
    <w:rsid w:val="0F4A0448"/>
    <w:rsid w:val="10C1538B"/>
    <w:rsid w:val="10DA7AAA"/>
    <w:rsid w:val="13B32A60"/>
    <w:rsid w:val="14D62EA9"/>
    <w:rsid w:val="15875180"/>
    <w:rsid w:val="15A65E32"/>
    <w:rsid w:val="16AB3EC2"/>
    <w:rsid w:val="189F1804"/>
    <w:rsid w:val="19406B43"/>
    <w:rsid w:val="198A4263"/>
    <w:rsid w:val="19D379B8"/>
    <w:rsid w:val="1AE96D67"/>
    <w:rsid w:val="1CC655B2"/>
    <w:rsid w:val="1E720129"/>
    <w:rsid w:val="1EF34028"/>
    <w:rsid w:val="1F6E3CDF"/>
    <w:rsid w:val="1F8E612F"/>
    <w:rsid w:val="1FAA52D3"/>
    <w:rsid w:val="22117152"/>
    <w:rsid w:val="2452597D"/>
    <w:rsid w:val="246055EC"/>
    <w:rsid w:val="26D66D39"/>
    <w:rsid w:val="27973D3D"/>
    <w:rsid w:val="28C9104A"/>
    <w:rsid w:val="2B0F442A"/>
    <w:rsid w:val="2B593A95"/>
    <w:rsid w:val="2E0777D8"/>
    <w:rsid w:val="2E5C5D76"/>
    <w:rsid w:val="2ECB4CA9"/>
    <w:rsid w:val="2ED2428A"/>
    <w:rsid w:val="2F183292"/>
    <w:rsid w:val="2FAD43AF"/>
    <w:rsid w:val="2FDB53C0"/>
    <w:rsid w:val="3170205D"/>
    <w:rsid w:val="33345B2D"/>
    <w:rsid w:val="33DD09F5"/>
    <w:rsid w:val="347F27BE"/>
    <w:rsid w:val="348E1204"/>
    <w:rsid w:val="35245113"/>
    <w:rsid w:val="35BB4971"/>
    <w:rsid w:val="387B6BA0"/>
    <w:rsid w:val="393F5C75"/>
    <w:rsid w:val="397C551E"/>
    <w:rsid w:val="3B3A743F"/>
    <w:rsid w:val="3BAC5E63"/>
    <w:rsid w:val="3E59521E"/>
    <w:rsid w:val="3F5D2411"/>
    <w:rsid w:val="41534484"/>
    <w:rsid w:val="42BA05F2"/>
    <w:rsid w:val="44627A06"/>
    <w:rsid w:val="488055D7"/>
    <w:rsid w:val="488066AD"/>
    <w:rsid w:val="4A764005"/>
    <w:rsid w:val="4AA96772"/>
    <w:rsid w:val="4B045373"/>
    <w:rsid w:val="4B571947"/>
    <w:rsid w:val="4C481A3B"/>
    <w:rsid w:val="4C7B78B7"/>
    <w:rsid w:val="4ECC264C"/>
    <w:rsid w:val="4F766114"/>
    <w:rsid w:val="4FEE65F2"/>
    <w:rsid w:val="50245B70"/>
    <w:rsid w:val="50A53155"/>
    <w:rsid w:val="51C770FB"/>
    <w:rsid w:val="52796647"/>
    <w:rsid w:val="53746E0E"/>
    <w:rsid w:val="550B27AF"/>
    <w:rsid w:val="55134B70"/>
    <w:rsid w:val="56CD6F61"/>
    <w:rsid w:val="579E26AC"/>
    <w:rsid w:val="57D940C8"/>
    <w:rsid w:val="57EE3633"/>
    <w:rsid w:val="58C10BCC"/>
    <w:rsid w:val="59545718"/>
    <w:rsid w:val="5ADF54B5"/>
    <w:rsid w:val="5BF31218"/>
    <w:rsid w:val="5C82259C"/>
    <w:rsid w:val="5DC2175C"/>
    <w:rsid w:val="5DCB5484"/>
    <w:rsid w:val="5E174F66"/>
    <w:rsid w:val="5E856373"/>
    <w:rsid w:val="5EE906B0"/>
    <w:rsid w:val="5F3A53B0"/>
    <w:rsid w:val="5F513BDF"/>
    <w:rsid w:val="605B55DE"/>
    <w:rsid w:val="60934D78"/>
    <w:rsid w:val="60F03F78"/>
    <w:rsid w:val="61447E20"/>
    <w:rsid w:val="62B31701"/>
    <w:rsid w:val="63414F5F"/>
    <w:rsid w:val="637923B0"/>
    <w:rsid w:val="63BD3EBA"/>
    <w:rsid w:val="6406722D"/>
    <w:rsid w:val="646A3BFE"/>
    <w:rsid w:val="65CB4FB4"/>
    <w:rsid w:val="65F52031"/>
    <w:rsid w:val="66342B59"/>
    <w:rsid w:val="67AC2BC3"/>
    <w:rsid w:val="67C94DD4"/>
    <w:rsid w:val="67DC5256"/>
    <w:rsid w:val="67EE4F89"/>
    <w:rsid w:val="685017A0"/>
    <w:rsid w:val="68D26659"/>
    <w:rsid w:val="6908207B"/>
    <w:rsid w:val="6A2D71BF"/>
    <w:rsid w:val="6CED3A62"/>
    <w:rsid w:val="6E192634"/>
    <w:rsid w:val="6E5F273D"/>
    <w:rsid w:val="6ED00F45"/>
    <w:rsid w:val="6EE449F0"/>
    <w:rsid w:val="6EF72976"/>
    <w:rsid w:val="6F103A37"/>
    <w:rsid w:val="731D6723"/>
    <w:rsid w:val="739A5FC5"/>
    <w:rsid w:val="73CA0659"/>
    <w:rsid w:val="75C25CE2"/>
    <w:rsid w:val="75EA4FE2"/>
    <w:rsid w:val="778248FA"/>
    <w:rsid w:val="78DB50B6"/>
    <w:rsid w:val="7A7C3CE7"/>
    <w:rsid w:val="7B786BEC"/>
    <w:rsid w:val="7BBF0393"/>
    <w:rsid w:val="7C142DB9"/>
    <w:rsid w:val="7CB702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17"/>
    <w:qFormat/>
    <w:uiPriority w:val="0"/>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18"/>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ody Text Indent"/>
    <w:basedOn w:val="1"/>
    <w:qFormat/>
    <w:uiPriority w:val="0"/>
    <w:pPr>
      <w:spacing w:after="120"/>
      <w:ind w:left="420" w:leftChars="200"/>
    </w:pPr>
  </w:style>
  <w:style w:type="paragraph" w:styleId="6">
    <w:name w:val="Balloon Text"/>
    <w:basedOn w:val="1"/>
    <w:link w:val="21"/>
    <w:semiHidden/>
    <w:unhideWhenUsed/>
    <w:qFormat/>
    <w:uiPriority w:val="99"/>
    <w:rPr>
      <w:sz w:val="18"/>
      <w:szCs w:val="18"/>
    </w:rPr>
  </w:style>
  <w:style w:type="paragraph" w:styleId="7">
    <w:name w:val="footer"/>
    <w:basedOn w:val="1"/>
    <w:link w:val="2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Title"/>
    <w:basedOn w:val="1"/>
    <w:next w:val="1"/>
    <w:link w:val="16"/>
    <w:qFormat/>
    <w:uiPriority w:val="0"/>
    <w:pPr>
      <w:spacing w:before="240" w:after="60"/>
      <w:jc w:val="center"/>
      <w:outlineLvl w:val="0"/>
    </w:pPr>
    <w:rPr>
      <w:rFonts w:asciiTheme="majorHAnsi" w:hAnsiTheme="majorHAnsi" w:cstheme="majorBidi"/>
      <w:b/>
      <w:bCs/>
      <w:sz w:val="32"/>
      <w:szCs w:val="32"/>
    </w:rPr>
  </w:style>
  <w:style w:type="paragraph" w:styleId="10">
    <w:name w:val="annotation subject"/>
    <w:basedOn w:val="4"/>
    <w:next w:val="4"/>
    <w:link w:val="23"/>
    <w:semiHidden/>
    <w:unhideWhenUsed/>
    <w:qFormat/>
    <w:uiPriority w:val="99"/>
    <w:rPr>
      <w:b/>
      <w:bCs/>
    </w:rPr>
  </w:style>
  <w:style w:type="paragraph" w:styleId="11">
    <w:name w:val="Body Text First Indent 2"/>
    <w:basedOn w:val="5"/>
    <w:qFormat/>
    <w:uiPriority w:val="0"/>
    <w:pPr>
      <w:ind w:firstLine="420" w:firstLineChars="200"/>
    </w:pPr>
  </w:style>
  <w:style w:type="character" w:styleId="14">
    <w:name w:val="annotation reference"/>
    <w:basedOn w:val="13"/>
    <w:semiHidden/>
    <w:unhideWhenUsed/>
    <w:qFormat/>
    <w:uiPriority w:val="99"/>
    <w:rPr>
      <w:sz w:val="21"/>
      <w:szCs w:val="21"/>
    </w:rPr>
  </w:style>
  <w:style w:type="paragraph" w:customStyle="1" w:styleId="15">
    <w:name w:val="表格标题"/>
    <w:basedOn w:val="1"/>
    <w:qFormat/>
    <w:uiPriority w:val="0"/>
    <w:pPr>
      <w:shd w:val="clear" w:color="auto" w:fill="FFFFFF"/>
      <w:spacing w:after="30"/>
    </w:pPr>
    <w:rPr>
      <w:rFonts w:ascii="宋体" w:hAnsi="宋体" w:cs="宋体"/>
      <w:sz w:val="20"/>
      <w:szCs w:val="20"/>
      <w:lang w:val="zh-CN" w:bidi="zh-CN"/>
    </w:rPr>
  </w:style>
  <w:style w:type="character" w:customStyle="1" w:styleId="16">
    <w:name w:val="标题 字符"/>
    <w:basedOn w:val="13"/>
    <w:link w:val="9"/>
    <w:qFormat/>
    <w:uiPriority w:val="0"/>
    <w:rPr>
      <w:rFonts w:asciiTheme="majorHAnsi" w:hAnsiTheme="majorHAnsi" w:cstheme="majorBidi"/>
      <w:b/>
      <w:bCs/>
      <w:kern w:val="2"/>
      <w:sz w:val="32"/>
      <w:szCs w:val="32"/>
    </w:rPr>
  </w:style>
  <w:style w:type="character" w:customStyle="1" w:styleId="17">
    <w:name w:val="标题 1 字符"/>
    <w:basedOn w:val="13"/>
    <w:link w:val="2"/>
    <w:qFormat/>
    <w:uiPriority w:val="0"/>
    <w:rPr>
      <w:rFonts w:asciiTheme="minorHAnsi" w:hAnsiTheme="minorHAnsi" w:eastAsiaTheme="minorEastAsia" w:cstheme="minorBidi"/>
      <w:b/>
      <w:bCs/>
      <w:kern w:val="44"/>
      <w:sz w:val="44"/>
      <w:szCs w:val="44"/>
    </w:rPr>
  </w:style>
  <w:style w:type="character" w:customStyle="1" w:styleId="18">
    <w:name w:val="标题 2 字符"/>
    <w:basedOn w:val="13"/>
    <w:link w:val="3"/>
    <w:semiHidden/>
    <w:qFormat/>
    <w:uiPriority w:val="0"/>
    <w:rPr>
      <w:rFonts w:asciiTheme="majorHAnsi" w:hAnsiTheme="majorHAnsi" w:eastAsiaTheme="majorEastAsia" w:cstheme="majorBidi"/>
      <w:b/>
      <w:bCs/>
      <w:kern w:val="2"/>
      <w:sz w:val="32"/>
      <w:szCs w:val="32"/>
    </w:rPr>
  </w:style>
  <w:style w:type="character" w:customStyle="1" w:styleId="19">
    <w:name w:val="页眉 字符"/>
    <w:basedOn w:val="13"/>
    <w:link w:val="8"/>
    <w:qFormat/>
    <w:uiPriority w:val="99"/>
    <w:rPr>
      <w:rFonts w:asciiTheme="minorHAnsi" w:hAnsiTheme="minorHAnsi" w:eastAsiaTheme="minorEastAsia" w:cstheme="minorBidi"/>
      <w:kern w:val="2"/>
      <w:sz w:val="18"/>
      <w:szCs w:val="18"/>
    </w:rPr>
  </w:style>
  <w:style w:type="character" w:customStyle="1" w:styleId="20">
    <w:name w:val="页脚 字符"/>
    <w:basedOn w:val="13"/>
    <w:link w:val="7"/>
    <w:qFormat/>
    <w:uiPriority w:val="99"/>
    <w:rPr>
      <w:rFonts w:asciiTheme="minorHAnsi" w:hAnsiTheme="minorHAnsi" w:eastAsiaTheme="minorEastAsia" w:cstheme="minorBidi"/>
      <w:kern w:val="2"/>
      <w:sz w:val="18"/>
      <w:szCs w:val="18"/>
    </w:rPr>
  </w:style>
  <w:style w:type="character" w:customStyle="1" w:styleId="21">
    <w:name w:val="批注框文本 字符"/>
    <w:basedOn w:val="13"/>
    <w:link w:val="6"/>
    <w:semiHidden/>
    <w:qFormat/>
    <w:uiPriority w:val="99"/>
    <w:rPr>
      <w:rFonts w:ascii="Calibri" w:hAnsi="Calibri"/>
      <w:kern w:val="2"/>
      <w:sz w:val="18"/>
      <w:szCs w:val="18"/>
    </w:rPr>
  </w:style>
  <w:style w:type="character" w:customStyle="1" w:styleId="22">
    <w:name w:val="批注文字 字符"/>
    <w:basedOn w:val="13"/>
    <w:link w:val="4"/>
    <w:qFormat/>
    <w:uiPriority w:val="99"/>
    <w:rPr>
      <w:rFonts w:ascii="Calibri" w:hAnsi="Calibri"/>
      <w:kern w:val="2"/>
      <w:sz w:val="21"/>
      <w:szCs w:val="24"/>
    </w:rPr>
  </w:style>
  <w:style w:type="character" w:customStyle="1" w:styleId="23">
    <w:name w:val="批注主题 字符"/>
    <w:basedOn w:val="22"/>
    <w:link w:val="10"/>
    <w:semiHidden/>
    <w:qFormat/>
    <w:uiPriority w:val="99"/>
    <w:rPr>
      <w:rFonts w:ascii="Calibri" w:hAnsi="Calibri"/>
      <w:b/>
      <w:bCs/>
      <w:kern w:val="2"/>
      <w:sz w:val="21"/>
      <w:szCs w:val="24"/>
    </w:rPr>
  </w:style>
  <w:style w:type="paragraph" w:customStyle="1" w:styleId="24">
    <w:name w:val="修订1"/>
    <w:hidden/>
    <w:unhideWhenUsed/>
    <w:qFormat/>
    <w:uiPriority w:val="99"/>
    <w:rPr>
      <w:rFonts w:ascii="Calibri" w:hAnsi="Calibri" w:eastAsia="宋体" w:cs="Times New Roman"/>
      <w:kern w:val="2"/>
      <w:sz w:val="21"/>
      <w:szCs w:val="24"/>
      <w:lang w:val="en-US" w:eastAsia="zh-CN" w:bidi="ar-SA"/>
    </w:rPr>
  </w:style>
  <w:style w:type="paragraph" w:customStyle="1" w:styleId="25">
    <w:name w:val="修订2"/>
    <w:hidden/>
    <w:unhideWhenUsed/>
    <w:qFormat/>
    <w:uiPriority w:val="99"/>
    <w:rPr>
      <w:rFonts w:ascii="Calibri" w:hAnsi="Calibri" w:eastAsia="宋体" w:cs="Times New Roman"/>
      <w:kern w:val="2"/>
      <w:sz w:val="21"/>
      <w:szCs w:val="24"/>
      <w:lang w:val="en-US" w:eastAsia="zh-CN" w:bidi="ar-SA"/>
    </w:rPr>
  </w:style>
  <w:style w:type="paragraph" w:customStyle="1" w:styleId="26">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chemeClr val="bg1"/>
        </a:solidFill>
      </a:spPr>
      <a:bodyPr rot="0" vertOverflow="overflow" horzOverflow="overflow" vert="horz" wrap="square" lIns="91440" tIns="45720" rIns="91440" bIns="45720" numCol="1" spcCol="0" rtlCol="0" fromWordArt="0" anchor="t" anchorCtr="0" forceAA="0" compatLnSpc="1">
        <a:noAutofit/>
      </a:bodyPr>
      <a:lstStyle/>
      <a:style>
        <a:lnRef idx="2">
          <a:schemeClr val="dk1"/>
        </a:lnRef>
        <a:fillRef idx="1">
          <a:schemeClr val="lt1"/>
        </a:fillRef>
        <a:effectRef idx="0">
          <a:schemeClr val="dk1"/>
        </a:effectRef>
        <a:fontRef idx="minor">
          <a:schemeClr val="dk1"/>
        </a:fontRef>
      </a:style>
    </a:txDef>
  </a:objectDefaults>
</a:theme>
</file>

<file path=docProps/app.xml><?xml version="1.0" encoding="utf-8"?>
<Properties xmlns="http://schemas.openxmlformats.org/officeDocument/2006/extended-properties" xmlns:vt="http://schemas.openxmlformats.org/officeDocument/2006/docPropsVTypes">
  <Template>Normal.dotm</Template>
  <Pages>9</Pages>
  <Words>3271</Words>
  <Characters>3355</Characters>
  <Lines>26</Lines>
  <Paragraphs>7</Paragraphs>
  <TotalTime>94</TotalTime>
  <ScaleCrop>false</ScaleCrop>
  <LinksUpToDate>false</LinksUpToDate>
  <CharactersWithSpaces>3816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2023-08-25T08:06:00Z</dcterms:created>
  <dc:creator>物流部</dc:creator>
  <cp:lastModifiedBy>伍迪</cp:lastModifiedBy>
  <cp:lastPrinted>2022-04-26T07:09:00Z</cp:lastPrinted>
  <dcterms:modified xsi:type="dcterms:W3CDTF">2024-10-12T06:44:16Z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515DAAC2F5CB432FA4A566011ADFDA70_13</vt:lpwstr>
  </property>
</Properties>
</file>